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8F144D">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AB6072">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8F144D" w:rsidRDefault="008F144D">
            <w:pPr>
              <w:widowControl w:val="0"/>
              <w:autoSpaceDE w:val="0"/>
              <w:autoSpaceDN w:val="0"/>
              <w:adjustRightInd w:val="0"/>
              <w:spacing w:after="0" w:line="240" w:lineRule="auto"/>
              <w:rPr>
                <w:rFonts w:ascii="Times New Roman" w:hAnsi="Times New Roman"/>
                <w:sz w:val="2"/>
                <w:szCs w:val="2"/>
              </w:rPr>
            </w:pPr>
          </w:p>
        </w:tc>
      </w:tr>
      <w:tr w:rsidR="008F144D">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ХМАО - Югры от 09.10.2013 N 413-п</w:t>
            </w:r>
            <w:r>
              <w:rPr>
                <w:rFonts w:ascii="Tahoma" w:hAnsi="Tahoma" w:cs="Tahoma"/>
                <w:sz w:val="48"/>
                <w:szCs w:val="48"/>
              </w:rPr>
              <w:br/>
              <w:t>(ред. от 18.04.2014)</w:t>
            </w:r>
            <w:r>
              <w:rPr>
                <w:rFonts w:ascii="Tahoma" w:hAnsi="Tahoma" w:cs="Tahoma"/>
                <w:sz w:val="48"/>
                <w:szCs w:val="48"/>
              </w:rPr>
              <w:br/>
              <w:t>"О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r>
              <w:rPr>
                <w:rFonts w:ascii="Tahoma" w:hAnsi="Tahoma" w:cs="Tahoma"/>
                <w:sz w:val="48"/>
                <w:szCs w:val="48"/>
              </w:rPr>
              <w:br/>
              <w:t>(вместе с "Порядком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w:t>
            </w:r>
          </w:p>
          <w:p w:rsidR="008F144D" w:rsidRDefault="008F144D">
            <w:pPr>
              <w:widowControl w:val="0"/>
              <w:autoSpaceDE w:val="0"/>
              <w:autoSpaceDN w:val="0"/>
              <w:adjustRightInd w:val="0"/>
              <w:spacing w:after="0" w:line="240" w:lineRule="auto"/>
              <w:jc w:val="center"/>
              <w:rPr>
                <w:rFonts w:ascii="Tahoma" w:hAnsi="Tahoma" w:cs="Tahoma"/>
                <w:sz w:val="48"/>
                <w:szCs w:val="48"/>
              </w:rPr>
            </w:pPr>
          </w:p>
        </w:tc>
      </w:tr>
      <w:tr w:rsidR="008F144D">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03.06.2014</w:t>
            </w:r>
          </w:p>
          <w:p w:rsidR="008F144D" w:rsidRDefault="008F144D">
            <w:pPr>
              <w:widowControl w:val="0"/>
              <w:autoSpaceDE w:val="0"/>
              <w:autoSpaceDN w:val="0"/>
              <w:adjustRightInd w:val="0"/>
              <w:spacing w:after="0" w:line="240" w:lineRule="auto"/>
              <w:jc w:val="center"/>
              <w:rPr>
                <w:rFonts w:ascii="Tahoma" w:hAnsi="Tahoma" w:cs="Tahoma"/>
                <w:sz w:val="28"/>
                <w:szCs w:val="28"/>
              </w:rPr>
            </w:pPr>
          </w:p>
        </w:tc>
      </w:tr>
    </w:tbl>
    <w:p w:rsidR="008F144D" w:rsidRDefault="008F144D">
      <w:pPr>
        <w:widowControl w:val="0"/>
        <w:autoSpaceDE w:val="0"/>
        <w:autoSpaceDN w:val="0"/>
        <w:adjustRightInd w:val="0"/>
        <w:spacing w:after="0" w:line="240" w:lineRule="auto"/>
        <w:rPr>
          <w:rFonts w:ascii="Times New Roman" w:hAnsi="Times New Roman"/>
          <w:sz w:val="24"/>
          <w:szCs w:val="24"/>
        </w:rPr>
        <w:sectPr w:rsidR="008F144D">
          <w:type w:val="continuous"/>
          <w:pgSz w:w="11906" w:h="16838"/>
          <w:pgMar w:top="0" w:right="595" w:bottom="0" w:left="595" w:header="0" w:footer="0" w:gutter="0"/>
          <w:cols w:space="720"/>
          <w:noEndnote/>
        </w:sectPr>
      </w:pPr>
    </w:p>
    <w:p w:rsidR="008F144D" w:rsidRDefault="008F144D">
      <w:pPr>
        <w:pStyle w:val="ConsPlusNormal"/>
        <w:jc w:val="both"/>
        <w:outlineLvl w:val="0"/>
      </w:pPr>
    </w:p>
    <w:p w:rsidR="008F144D" w:rsidRDefault="008F144D">
      <w:pPr>
        <w:pStyle w:val="ConsPlusNormal"/>
        <w:jc w:val="center"/>
        <w:outlineLvl w:val="0"/>
        <w:rPr>
          <w:b/>
          <w:bCs/>
        </w:rPr>
      </w:pPr>
      <w:bookmarkStart w:id="1" w:name="Par1"/>
      <w:bookmarkEnd w:id="1"/>
      <w:r>
        <w:rPr>
          <w:b/>
          <w:bCs/>
        </w:rPr>
        <w:t>ПРАВИТЕЛЬСТВО ХАНТЫ-МАНСИЙСКОГО АВТОНОМНОГО ОКРУГА - ЮГРЫ</w:t>
      </w:r>
    </w:p>
    <w:p w:rsidR="008F144D" w:rsidRDefault="008F144D">
      <w:pPr>
        <w:pStyle w:val="ConsPlusNormal"/>
        <w:jc w:val="center"/>
        <w:rPr>
          <w:b/>
          <w:bCs/>
        </w:rPr>
      </w:pPr>
    </w:p>
    <w:p w:rsidR="008F144D" w:rsidRDefault="008F144D">
      <w:pPr>
        <w:pStyle w:val="ConsPlusNormal"/>
        <w:jc w:val="center"/>
        <w:rPr>
          <w:b/>
          <w:bCs/>
        </w:rPr>
      </w:pPr>
      <w:r>
        <w:rPr>
          <w:b/>
          <w:bCs/>
        </w:rPr>
        <w:t>ПОСТАНОВЛЕНИЕ</w:t>
      </w:r>
    </w:p>
    <w:p w:rsidR="008F144D" w:rsidRDefault="008F144D">
      <w:pPr>
        <w:pStyle w:val="ConsPlusNormal"/>
        <w:jc w:val="center"/>
        <w:rPr>
          <w:b/>
          <w:bCs/>
        </w:rPr>
      </w:pPr>
      <w:r>
        <w:rPr>
          <w:b/>
          <w:bCs/>
        </w:rPr>
        <w:t>от 9 октября 2013 г. N 413-п</w:t>
      </w:r>
    </w:p>
    <w:p w:rsidR="008F144D" w:rsidRDefault="008F144D">
      <w:pPr>
        <w:pStyle w:val="ConsPlusNormal"/>
        <w:jc w:val="center"/>
        <w:rPr>
          <w:b/>
          <w:bCs/>
        </w:rPr>
      </w:pPr>
    </w:p>
    <w:p w:rsidR="008F144D" w:rsidRDefault="008F144D">
      <w:pPr>
        <w:pStyle w:val="ConsPlusNormal"/>
        <w:jc w:val="center"/>
        <w:rPr>
          <w:b/>
          <w:bCs/>
        </w:rPr>
      </w:pPr>
      <w:r>
        <w:rPr>
          <w:b/>
          <w:bCs/>
        </w:rPr>
        <w:t>О ГОСУДАРСТВЕННОЙ ПРОГРАММЕ</w:t>
      </w:r>
    </w:p>
    <w:p w:rsidR="008F144D" w:rsidRDefault="008F144D">
      <w:pPr>
        <w:pStyle w:val="ConsPlusNormal"/>
        <w:jc w:val="center"/>
        <w:rPr>
          <w:b/>
          <w:bCs/>
        </w:rPr>
      </w:pPr>
      <w:r>
        <w:rPr>
          <w:b/>
          <w:bCs/>
        </w:rPr>
        <w:t>ХАНТЫ-МАНСИЙСКОГО АВТОНОМНОГО ОКРУГА - ЮГРЫ</w:t>
      </w:r>
    </w:p>
    <w:p w:rsidR="008F144D" w:rsidRDefault="008F144D">
      <w:pPr>
        <w:pStyle w:val="ConsPlusNormal"/>
        <w:jc w:val="center"/>
        <w:rPr>
          <w:b/>
          <w:bCs/>
        </w:rPr>
      </w:pPr>
      <w:r>
        <w:rPr>
          <w:b/>
          <w:bCs/>
        </w:rPr>
        <w:t>"РАЗВИТИЕ ОБРАЗОВАНИЯ В ХАНТЫ-МАНСИЙСКОМ</w:t>
      </w:r>
    </w:p>
    <w:p w:rsidR="008F144D" w:rsidRDefault="008F144D">
      <w:pPr>
        <w:pStyle w:val="ConsPlusNormal"/>
        <w:jc w:val="center"/>
        <w:rPr>
          <w:b/>
          <w:bCs/>
        </w:rPr>
      </w:pPr>
      <w:r>
        <w:rPr>
          <w:b/>
          <w:bCs/>
        </w:rPr>
        <w:t>АВТОНОМНОМ ОКРУГЕ - ЮГРЕ НА 2014 - 2020 ГОДЫ"</w:t>
      </w:r>
    </w:p>
    <w:p w:rsidR="008F144D" w:rsidRDefault="008F144D">
      <w:pPr>
        <w:pStyle w:val="ConsPlusNormal"/>
        <w:jc w:val="center"/>
      </w:pPr>
    </w:p>
    <w:p w:rsidR="008F144D" w:rsidRDefault="008F144D">
      <w:pPr>
        <w:pStyle w:val="ConsPlusNormal"/>
        <w:jc w:val="center"/>
      </w:pPr>
      <w:r>
        <w:t>(в ред. постановлений Правительства ХМАО - Югры</w:t>
      </w:r>
    </w:p>
    <w:p w:rsidR="008F144D" w:rsidRDefault="008F144D">
      <w:pPr>
        <w:pStyle w:val="ConsPlusNormal"/>
        <w:jc w:val="center"/>
      </w:pPr>
      <w:r>
        <w:t xml:space="preserve">от 17.01.2014 </w:t>
      </w:r>
      <w:hyperlink r:id="rId9" w:tooltip="Постановление Правительства ХМАО - Югры от 17.01.2014 N 17-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N 17-п</w:t>
        </w:r>
      </w:hyperlink>
      <w:r>
        <w:t xml:space="preserve">, от 07.03.2014 </w:t>
      </w:r>
      <w:hyperlink r:id="rId10"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N 80-п</w:t>
        </w:r>
      </w:hyperlink>
      <w:r>
        <w:t>,</w:t>
      </w:r>
    </w:p>
    <w:p w:rsidR="008F144D" w:rsidRDefault="008F144D">
      <w:pPr>
        <w:pStyle w:val="ConsPlusNormal"/>
        <w:jc w:val="center"/>
      </w:pPr>
      <w:r>
        <w:t xml:space="preserve">от 14.03.2014 </w:t>
      </w:r>
      <w:hyperlink r:id="rId11" w:tooltip="Постановление Правительства ХМАО - Югры от 14.03.2014 N 89-п &quot;О внесении изменений в некоторые постановления Правительства Ханты-Мансийского автономного округа - Югры&quot;{КонсультантПлюс}" w:history="1">
        <w:r>
          <w:rPr>
            <w:color w:val="0000FF"/>
          </w:rPr>
          <w:t>N 89-п</w:t>
        </w:r>
      </w:hyperlink>
      <w:r>
        <w:t xml:space="preserve">, от 18.04.2014 </w:t>
      </w:r>
      <w:hyperlink r:id="rId12"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N 142-п</w:t>
        </w:r>
      </w:hyperlink>
      <w:r>
        <w:t>)</w:t>
      </w:r>
    </w:p>
    <w:p w:rsidR="008F144D" w:rsidRDefault="008F144D">
      <w:pPr>
        <w:pStyle w:val="ConsPlusNormal"/>
        <w:jc w:val="center"/>
      </w:pPr>
    </w:p>
    <w:p w:rsidR="008F144D" w:rsidRDefault="008F144D">
      <w:pPr>
        <w:pStyle w:val="ConsPlusNormal"/>
        <w:ind w:firstLine="540"/>
        <w:jc w:val="both"/>
      </w:pPr>
      <w:r>
        <w:t xml:space="preserve">Руководствуясь </w:t>
      </w:r>
      <w:hyperlink r:id="rId13"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статьей 179</w:t>
        </w:r>
      </w:hyperlink>
      <w:r>
        <w:t xml:space="preserve"> Бюджетного кодекса Российской Федерации, </w:t>
      </w:r>
      <w:hyperlink r:id="rId14" w:tooltip="Ссылка на КонсультантПлюс" w:history="1">
        <w:r>
          <w:rPr>
            <w:color w:val="0000FF"/>
          </w:rPr>
          <w:t>распоряжением</w:t>
        </w:r>
      </w:hyperlink>
      <w:r>
        <w:t xml:space="preserve"> Правительства Российской Федерации от 15 мая 2013 года N 792-р "Об утверждении государственной программы Российской Федерации "Развитие образования" на 2013 - 2020 годы", в соответствии с </w:t>
      </w:r>
      <w:hyperlink r:id="rId15" w:tooltip="Постановление Правительства ХМАО - Югры от 12.07.2013 N 247-п (ред. от 14.02.2014) &quot;О государственных и ведомственных целевых программах Ханты-Мансийского автономного округа - Югры&quot; (вместе с &quot;Порядком принятия решения о разработке государственных программ Ханты-Мансийского автономного округа - Югры, их формирования, утверждения и реализации&quot;, &quot;Порядком разработки, утверждения и реализации ведомственных целевых программ Ханты-Мансийского автономного округа - Югры&quot;){КонсультантПлюс}"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16" w:tooltip="Распоряжение Правительства ХМАО - Югры от 24.06.2013 N 321-рп (ред. от 16.05.2014) &quot;О перечне государственных программ Ханты-Мансийского автономного округа - Югры&quot;{КонсультантПлюс}"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8F144D" w:rsidRDefault="008F144D">
      <w:pPr>
        <w:pStyle w:val="ConsPlusNormal"/>
        <w:ind w:firstLine="540"/>
        <w:jc w:val="both"/>
      </w:pPr>
      <w:r>
        <w:t xml:space="preserve">1. Утвердить прилагаемую государственную </w:t>
      </w:r>
      <w:hyperlink w:anchor="Par41" w:tooltip="Ссылка на текущий документ" w:history="1">
        <w:r>
          <w:rPr>
            <w:color w:val="0000FF"/>
          </w:rPr>
          <w:t>программу</w:t>
        </w:r>
      </w:hyperlink>
      <w:r>
        <w:t xml:space="preserve"> Ханты-Мансийского автономного округа - Югры "Развитие образования в Ханты-Мансийском автономном округе - Югре на 2014 - 2020 годы" (далее - государственная программа).</w:t>
      </w:r>
    </w:p>
    <w:p w:rsidR="008F144D" w:rsidRDefault="008F144D">
      <w:pPr>
        <w:pStyle w:val="ConsPlusNormal"/>
        <w:ind w:firstLine="540"/>
        <w:jc w:val="both"/>
      </w:pPr>
      <w:r>
        <w:t xml:space="preserve">2. Определить Департамент образования и молодежной политики Ханты-Мансийского автономного округа - Югры ответственным исполнителем государственной </w:t>
      </w:r>
      <w:hyperlink w:anchor="Par41" w:tooltip="Ссылка на текущий документ" w:history="1">
        <w:r>
          <w:rPr>
            <w:color w:val="0000FF"/>
          </w:rPr>
          <w:t>программы</w:t>
        </w:r>
      </w:hyperlink>
      <w:r>
        <w:t>.</w:t>
      </w:r>
    </w:p>
    <w:p w:rsidR="008F144D" w:rsidRDefault="008F144D">
      <w:pPr>
        <w:pStyle w:val="ConsPlusNormal"/>
        <w:ind w:firstLine="540"/>
        <w:jc w:val="both"/>
      </w:pPr>
      <w:r>
        <w:t>3. Рекомендовать органам местного самоуправления муниципальных образований Ханты-Мансийского автономного округа - Югры утвердить аналогичные программы и предусмотреть в местных бюджетах средства на их реализацию.</w:t>
      </w:r>
    </w:p>
    <w:p w:rsidR="008F144D" w:rsidRDefault="008F144D">
      <w:pPr>
        <w:pStyle w:val="ConsPlusNormal"/>
        <w:ind w:firstLine="540"/>
        <w:jc w:val="both"/>
      </w:pPr>
      <w:r>
        <w:t xml:space="preserve">4. Признать утратившим силу </w:t>
      </w:r>
      <w:hyperlink r:id="rId17" w:tooltip="Постановление Правительства ХМАО - Югры от 26.09.2013 N 378-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 (вместе с &quot;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 Утратил силу{КонсультантПлюс}" w:history="1">
        <w:r>
          <w:rPr>
            <w:color w:val="0000FF"/>
          </w:rPr>
          <w:t>постановление</w:t>
        </w:r>
      </w:hyperlink>
      <w:r>
        <w:t xml:space="preserve"> Правительства Ханты-Мансийского автономного округа - Югры от 26 сентября 2013 года N 378-п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F144D" w:rsidRDefault="008F144D">
      <w:pPr>
        <w:pStyle w:val="ConsPlusNormal"/>
        <w:ind w:firstLine="540"/>
        <w:jc w:val="both"/>
      </w:pPr>
      <w:r>
        <w:t>5. Настоящее постановление вступает в силу с 1 января 2014 года.</w:t>
      </w:r>
    </w:p>
    <w:p w:rsidR="008F144D" w:rsidRDefault="008F144D">
      <w:pPr>
        <w:pStyle w:val="ConsPlusNormal"/>
        <w:jc w:val="both"/>
      </w:pPr>
    </w:p>
    <w:p w:rsidR="008F144D" w:rsidRDefault="008F144D">
      <w:pPr>
        <w:pStyle w:val="ConsPlusNormal"/>
        <w:jc w:val="right"/>
      </w:pPr>
      <w:r>
        <w:t>Губернатор</w:t>
      </w:r>
    </w:p>
    <w:p w:rsidR="008F144D" w:rsidRDefault="008F144D">
      <w:pPr>
        <w:pStyle w:val="ConsPlusNormal"/>
        <w:jc w:val="right"/>
      </w:pPr>
      <w:r>
        <w:t>Ханты-Мансийского</w:t>
      </w:r>
    </w:p>
    <w:p w:rsidR="008F144D" w:rsidRDefault="008F144D">
      <w:pPr>
        <w:pStyle w:val="ConsPlusNormal"/>
        <w:jc w:val="right"/>
      </w:pPr>
      <w:r>
        <w:t>автономного округа - Югры</w:t>
      </w:r>
    </w:p>
    <w:p w:rsidR="008F144D" w:rsidRDefault="008F144D">
      <w:pPr>
        <w:pStyle w:val="ConsPlusNormal"/>
        <w:jc w:val="right"/>
      </w:pPr>
      <w:r>
        <w:t>Н.В.КОМАРОВА</w:t>
      </w: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right"/>
        <w:outlineLvl w:val="0"/>
      </w:pPr>
      <w:bookmarkStart w:id="2" w:name="Par31"/>
      <w:bookmarkEnd w:id="2"/>
      <w:r>
        <w:t>Приложение</w:t>
      </w:r>
    </w:p>
    <w:p w:rsidR="008F144D" w:rsidRDefault="008F144D">
      <w:pPr>
        <w:pStyle w:val="ConsPlusNormal"/>
        <w:jc w:val="right"/>
      </w:pPr>
      <w:r>
        <w:t>к постановлению Правительства</w:t>
      </w:r>
    </w:p>
    <w:p w:rsidR="008F144D" w:rsidRDefault="008F144D">
      <w:pPr>
        <w:pStyle w:val="ConsPlusNormal"/>
        <w:jc w:val="right"/>
      </w:pPr>
      <w:r>
        <w:t>Ханты-Мансийского</w:t>
      </w:r>
    </w:p>
    <w:p w:rsidR="008F144D" w:rsidRDefault="008F144D">
      <w:pPr>
        <w:pStyle w:val="ConsPlusNormal"/>
        <w:jc w:val="right"/>
      </w:pPr>
      <w:r>
        <w:t>автономного округа - Югры</w:t>
      </w:r>
    </w:p>
    <w:p w:rsidR="008F144D" w:rsidRDefault="008F144D">
      <w:pPr>
        <w:pStyle w:val="ConsPlusNormal"/>
        <w:jc w:val="right"/>
      </w:pPr>
      <w:r>
        <w:t>от 9 октября 2013 года N 413-п</w:t>
      </w:r>
    </w:p>
    <w:p w:rsidR="008F144D" w:rsidRDefault="008F144D">
      <w:pPr>
        <w:pStyle w:val="ConsPlusNormal"/>
        <w:jc w:val="center"/>
      </w:pPr>
    </w:p>
    <w:p w:rsidR="008F144D" w:rsidRDefault="008F144D">
      <w:pPr>
        <w:pStyle w:val="ConsPlusNormal"/>
        <w:jc w:val="center"/>
      </w:pPr>
      <w:r>
        <w:t>(в ред. постановлений Правительства ХМАО - Югры</w:t>
      </w:r>
    </w:p>
    <w:p w:rsidR="008F144D" w:rsidRDefault="008F144D">
      <w:pPr>
        <w:pStyle w:val="ConsPlusNormal"/>
        <w:jc w:val="center"/>
      </w:pPr>
      <w:r>
        <w:t xml:space="preserve">от 17.01.2014 </w:t>
      </w:r>
      <w:hyperlink r:id="rId18" w:tooltip="Постановление Правительства ХМАО - Югры от 17.01.2014 N 17-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N 17-п</w:t>
        </w:r>
      </w:hyperlink>
      <w:r>
        <w:t xml:space="preserve">, от 07.03.2014 </w:t>
      </w:r>
      <w:hyperlink r:id="rId19"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N 80-п</w:t>
        </w:r>
      </w:hyperlink>
      <w:r>
        <w:t>,</w:t>
      </w:r>
    </w:p>
    <w:p w:rsidR="008F144D" w:rsidRDefault="008F144D">
      <w:pPr>
        <w:pStyle w:val="ConsPlusNormal"/>
        <w:jc w:val="center"/>
      </w:pPr>
      <w:r>
        <w:t xml:space="preserve">от 14.03.2014 </w:t>
      </w:r>
      <w:hyperlink r:id="rId20" w:tooltip="Постановление Правительства ХМАО - Югры от 14.03.2014 N 89-п &quot;О внесении изменений в некоторые постановления Правительства Ханты-Мансийского автономного округа - Югры&quot;{КонсультантПлюс}" w:history="1">
        <w:r>
          <w:rPr>
            <w:color w:val="0000FF"/>
          </w:rPr>
          <w:t>N 89-п</w:t>
        </w:r>
      </w:hyperlink>
      <w:r>
        <w:t xml:space="preserve">, от 18.04.2014 </w:t>
      </w:r>
      <w:hyperlink r:id="rId21"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N 142-п</w:t>
        </w:r>
      </w:hyperlink>
      <w:r>
        <w:t>)</w:t>
      </w:r>
    </w:p>
    <w:p w:rsidR="008F144D" w:rsidRDefault="008F144D">
      <w:pPr>
        <w:pStyle w:val="ConsPlusNormal"/>
        <w:jc w:val="both"/>
      </w:pPr>
    </w:p>
    <w:p w:rsidR="008F144D" w:rsidRDefault="008F144D">
      <w:pPr>
        <w:pStyle w:val="ConsPlusNormal"/>
        <w:jc w:val="center"/>
        <w:outlineLvl w:val="1"/>
      </w:pPr>
      <w:bookmarkStart w:id="3" w:name="Par41"/>
      <w:bookmarkEnd w:id="3"/>
      <w:r>
        <w:lastRenderedPageBreak/>
        <w:t>Паспорт</w:t>
      </w:r>
    </w:p>
    <w:p w:rsidR="008F144D" w:rsidRDefault="008F144D">
      <w:pPr>
        <w:pStyle w:val="ConsPlusNormal"/>
        <w:jc w:val="center"/>
      </w:pPr>
      <w:r>
        <w:t>государственной программы</w:t>
      </w:r>
    </w:p>
    <w:p w:rsidR="008F144D" w:rsidRDefault="008F144D">
      <w:pPr>
        <w:pStyle w:val="ConsPlusNormal"/>
        <w:jc w:val="center"/>
      </w:pPr>
      <w:r>
        <w:t>Ханты-Мансийского автономного округа - Югры</w:t>
      </w:r>
    </w:p>
    <w:p w:rsidR="008F144D" w:rsidRDefault="008F144D">
      <w:pPr>
        <w:pStyle w:val="ConsPlusNormal"/>
        <w:jc w:val="center"/>
      </w:pPr>
      <w:r>
        <w:t>"Развитие образования в Ханты-Мансийском</w:t>
      </w:r>
    </w:p>
    <w:p w:rsidR="008F144D" w:rsidRDefault="008F144D">
      <w:pPr>
        <w:pStyle w:val="ConsPlusNormal"/>
        <w:jc w:val="center"/>
      </w:pPr>
      <w:r>
        <w:t>автономном округе - Югре на 2014 - 2020 годы"</w:t>
      </w:r>
    </w:p>
    <w:p w:rsidR="008F144D" w:rsidRDefault="008F144D">
      <w:pPr>
        <w:pStyle w:val="ConsPlusNormal"/>
        <w:jc w:val="center"/>
      </w:pPr>
      <w:r>
        <w:t>(далее - государственная программа)</w:t>
      </w:r>
    </w:p>
    <w:p w:rsidR="008F144D" w:rsidRDefault="008F144D">
      <w:pPr>
        <w:pStyle w:val="ConsPlusNormal"/>
        <w:jc w:val="center"/>
        <w:sectPr w:rsidR="008F144D">
          <w:headerReference w:type="default" r:id="rId22"/>
          <w:footerReference w:type="default" r:id="rId23"/>
          <w:pgSz w:w="11906" w:h="16838"/>
          <w:pgMar w:top="1440" w:right="566" w:bottom="1440" w:left="1133" w:header="0" w:footer="0" w:gutter="0"/>
          <w:cols w:space="720"/>
          <w:noEndnote/>
        </w:sectPr>
      </w:pPr>
    </w:p>
    <w:p w:rsidR="008F144D" w:rsidRDefault="008F144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70"/>
        <w:gridCol w:w="7892"/>
      </w:tblGrid>
      <w:tr w:rsidR="008F144D">
        <w:tblPrEx>
          <w:tblCellMar>
            <w:top w:w="0" w:type="dxa"/>
            <w:bottom w:w="0" w:type="dxa"/>
          </w:tblCellMar>
        </w:tblPrEx>
        <w:trPr>
          <w:tblCellSpacing w:w="5" w:type="nil"/>
        </w:trPr>
        <w:tc>
          <w:tcPr>
            <w:tcW w:w="297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Наименование государственной программы</w:t>
            </w:r>
          </w:p>
        </w:tc>
        <w:tc>
          <w:tcPr>
            <w:tcW w:w="789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образования в Ханты-Мансийском автономном округе - Югре на 2014 - 2020 годы</w:t>
            </w:r>
          </w:p>
        </w:tc>
      </w:tr>
      <w:tr w:rsidR="008F144D">
        <w:tblPrEx>
          <w:tblCellMar>
            <w:top w:w="0" w:type="dxa"/>
            <w:bottom w:w="0" w:type="dxa"/>
          </w:tblCellMar>
        </w:tblPrEx>
        <w:trPr>
          <w:tblCellSpacing w:w="5" w:type="nil"/>
        </w:trPr>
        <w:tc>
          <w:tcPr>
            <w:tcW w:w="297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Дата утверждения государственной программы (наименование и номер соответствующего нормативного правового акта)</w:t>
            </w:r>
          </w:p>
        </w:tc>
        <w:tc>
          <w:tcPr>
            <w:tcW w:w="789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постановление Правительства Ханты-Мансийского автономного округа - Югры от ___ октября 2013 года N ____-п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tc>
      </w:tr>
      <w:tr w:rsidR="008F144D">
        <w:tblPrEx>
          <w:tblCellMar>
            <w:top w:w="0" w:type="dxa"/>
            <w:bottom w:w="0" w:type="dxa"/>
          </w:tblCellMar>
        </w:tblPrEx>
        <w:trPr>
          <w:tblCellSpacing w:w="5" w:type="nil"/>
        </w:trPr>
        <w:tc>
          <w:tcPr>
            <w:tcW w:w="297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Ответственный исполнитель государственной программы</w:t>
            </w:r>
          </w:p>
        </w:tc>
        <w:tc>
          <w:tcPr>
            <w:tcW w:w="789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Департамент образования и молодежной политики Ханты-Мансийского автономного округа - Югры (далее - Депобразования и молодежи Югры)</w:t>
            </w:r>
          </w:p>
        </w:tc>
      </w:tr>
      <w:tr w:rsidR="008F144D">
        <w:tblPrEx>
          <w:tblCellMar>
            <w:top w:w="0" w:type="dxa"/>
            <w:bottom w:w="0" w:type="dxa"/>
          </w:tblCellMar>
        </w:tblPrEx>
        <w:trPr>
          <w:tblCellSpacing w:w="5" w:type="nil"/>
        </w:trPr>
        <w:tc>
          <w:tcPr>
            <w:tcW w:w="297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Соисполнители государственной программы</w:t>
            </w:r>
          </w:p>
        </w:tc>
        <w:tc>
          <w:tcPr>
            <w:tcW w:w="789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Департамент культуры Ханты-Мансийского автономного округа - Югры (далее - Депкультуры Югры);</w:t>
            </w:r>
          </w:p>
          <w:p w:rsidR="008F144D" w:rsidRDefault="008F144D">
            <w:pPr>
              <w:pStyle w:val="ConsPlusNormal"/>
            </w:pPr>
            <w:r>
              <w:t>Департамент здравоохранения Ханты-Мансийского автономного округа - Югры (далее - Депздрав Югры);</w:t>
            </w:r>
          </w:p>
          <w:p w:rsidR="008F144D" w:rsidRDefault="008F144D">
            <w:pPr>
              <w:pStyle w:val="ConsPlusNormal"/>
            </w:pPr>
            <w:r>
              <w:t>Департамент управления делами Губернатора Ханты-Мансийского автономного округа - Югры (далее - Департамент управделами Югры);</w:t>
            </w:r>
          </w:p>
          <w:p w:rsidR="008F144D" w:rsidRDefault="008F144D">
            <w:pPr>
              <w:pStyle w:val="ConsPlusNormal"/>
            </w:pPr>
            <w:r>
              <w:t>Департамент строительства Ханты-Мансийского автономного округа - Югры (далее - Депстрой Югры);</w:t>
            </w:r>
          </w:p>
          <w:p w:rsidR="008F144D" w:rsidRDefault="008F144D">
            <w:pPr>
              <w:pStyle w:val="ConsPlusNormal"/>
            </w:pPr>
            <w:r>
              <w:t>Департамент по управлению государственным имуществом Ханты-Мансийского автономного округа - Югры (далее - Депимущества Югры);</w:t>
            </w:r>
          </w:p>
          <w:p w:rsidR="008F144D" w:rsidRDefault="008F144D">
            <w:pPr>
              <w:pStyle w:val="ConsPlusNormal"/>
            </w:pPr>
            <w:r>
              <w:t>Департамент экономического развития Ханты-Мансийского автономного округа - Югры (далее - Депэкономики Югры);</w:t>
            </w:r>
          </w:p>
          <w:p w:rsidR="008F144D" w:rsidRDefault="008F144D">
            <w:pPr>
              <w:pStyle w:val="ConsPlusNormal"/>
            </w:pPr>
            <w:r>
              <w:t>Служба по контролю и надзору в сфере образования Ханты-Мансийского автономного округа - Югры (далее - Обрнадзор Югры).</w:t>
            </w:r>
          </w:p>
        </w:tc>
      </w:tr>
      <w:tr w:rsidR="008F144D">
        <w:tblPrEx>
          <w:tblCellMar>
            <w:top w:w="0" w:type="dxa"/>
            <w:bottom w:w="0" w:type="dxa"/>
          </w:tblCellMar>
        </w:tblPrEx>
        <w:trPr>
          <w:tblCellSpacing w:w="5" w:type="nil"/>
        </w:trPr>
        <w:tc>
          <w:tcPr>
            <w:tcW w:w="297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Цели государственной программы</w:t>
            </w:r>
          </w:p>
        </w:tc>
        <w:tc>
          <w:tcPr>
            <w:tcW w:w="789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p w:rsidR="008F144D" w:rsidRDefault="008F144D">
            <w:pPr>
              <w:pStyle w:val="ConsPlusNormal"/>
            </w:pPr>
            <w:r>
              <w:t>2. Повышение эффективности реализации молодежной политики в интересах инновационного социально ориентированного развития Ханты-Мансийского автономного округа - Югры</w:t>
            </w:r>
          </w:p>
        </w:tc>
      </w:tr>
      <w:tr w:rsidR="008F144D">
        <w:tblPrEx>
          <w:tblCellMar>
            <w:top w:w="0" w:type="dxa"/>
            <w:bottom w:w="0" w:type="dxa"/>
          </w:tblCellMar>
        </w:tblPrEx>
        <w:trPr>
          <w:tblCellSpacing w:w="5" w:type="nil"/>
        </w:trPr>
        <w:tc>
          <w:tcPr>
            <w:tcW w:w="2970" w:type="dxa"/>
            <w:tcBorders>
              <w:top w:val="single" w:sz="4" w:space="0" w:color="auto"/>
              <w:left w:val="single" w:sz="4" w:space="0" w:color="auto"/>
              <w:right w:val="single" w:sz="4" w:space="0" w:color="auto"/>
            </w:tcBorders>
          </w:tcPr>
          <w:p w:rsidR="008F144D" w:rsidRDefault="008F144D">
            <w:pPr>
              <w:pStyle w:val="ConsPlusNormal"/>
            </w:pPr>
            <w:r>
              <w:t>Задачи государственной программы</w:t>
            </w:r>
          </w:p>
        </w:tc>
        <w:tc>
          <w:tcPr>
            <w:tcW w:w="7892" w:type="dxa"/>
            <w:tcBorders>
              <w:top w:val="single" w:sz="4" w:space="0" w:color="auto"/>
              <w:left w:val="single" w:sz="4" w:space="0" w:color="auto"/>
              <w:right w:val="single" w:sz="4" w:space="0" w:color="auto"/>
            </w:tcBorders>
          </w:tcPr>
          <w:p w:rsidR="008F144D" w:rsidRDefault="008F144D">
            <w:pPr>
              <w:pStyle w:val="ConsPlusNormal"/>
            </w:pPr>
            <w:r>
              <w:t>1. Развитие системы профессионального образования, науки и технологий.</w:t>
            </w:r>
          </w:p>
          <w:p w:rsidR="008F144D" w:rsidRDefault="008F144D">
            <w:pPr>
              <w:pStyle w:val="ConsPlusNormal"/>
            </w:pPr>
            <w:r>
              <w:t>2. Оснащение материально-технической базы профессиональных образовательных организаций и образовательных организаций высшего образования в соответствии с современными требованиями.</w:t>
            </w:r>
          </w:p>
          <w:p w:rsidR="008F144D" w:rsidRDefault="008F144D">
            <w:pPr>
              <w:pStyle w:val="ConsPlusNormal"/>
            </w:pPr>
            <w:r>
              <w:t xml:space="preserve">3. Модернизация системы подготовки, профессиональной переподготовки и повышения квалификации педагогов и руководителей профессиональных образовательных организаций и образовательных организаций высшего </w:t>
            </w:r>
            <w:r>
              <w:lastRenderedPageBreak/>
              <w:t>образования, кадров для экономики Ханты-Мансийского автономного округа - Югры.</w:t>
            </w:r>
          </w:p>
          <w:p w:rsidR="008F144D" w:rsidRDefault="008F144D">
            <w:pPr>
              <w:pStyle w:val="ConsPlusNormal"/>
            </w:pPr>
            <w:r>
              <w:t>4. Обеспечение комплексной безопасности и комфортных условий образовательного процесса в профессиональных образовательных организациях и образовательных организациях высшего образования.</w:t>
            </w:r>
          </w:p>
          <w:p w:rsidR="008F144D" w:rsidRDefault="008F144D">
            <w:pPr>
              <w:pStyle w:val="ConsPlusNormal"/>
            </w:pPr>
            <w:r>
              <w:t>5. Развитие инфраструктуры системы профессионального образования.</w:t>
            </w:r>
          </w:p>
          <w:p w:rsidR="008F144D" w:rsidRDefault="008F144D">
            <w:pPr>
              <w:pStyle w:val="ConsPlusNormal"/>
            </w:pPr>
            <w:r>
              <w:t>6. Финансовое и организационно-методическое сопровождение по исполнению образовательными организациями высшего образования, профессиональными образовательными организациями, организациями дополнительного профессионального образования и Обско-угорским институтом прикладных исследований и разработок, созданными в форме бюджетных, автономных учреждений, государственного задания на оказание государственных услуг (выполнение работ).</w:t>
            </w:r>
          </w:p>
        </w:tc>
      </w:tr>
      <w:tr w:rsidR="008F144D">
        <w:tblPrEx>
          <w:tblCellMar>
            <w:top w:w="0" w:type="dxa"/>
            <w:bottom w:w="0" w:type="dxa"/>
          </w:tblCellMar>
        </w:tblPrEx>
        <w:trPr>
          <w:tblCellSpacing w:w="5" w:type="nil"/>
        </w:trPr>
        <w:tc>
          <w:tcPr>
            <w:tcW w:w="2970" w:type="dxa"/>
            <w:tcBorders>
              <w:left w:val="single" w:sz="4" w:space="0" w:color="auto"/>
              <w:right w:val="single" w:sz="4" w:space="0" w:color="auto"/>
            </w:tcBorders>
          </w:tcPr>
          <w:p w:rsidR="008F144D" w:rsidRDefault="008F144D">
            <w:pPr>
              <w:pStyle w:val="ConsPlusNormal"/>
              <w:jc w:val="both"/>
            </w:pPr>
          </w:p>
        </w:tc>
        <w:tc>
          <w:tcPr>
            <w:tcW w:w="7892" w:type="dxa"/>
            <w:tcBorders>
              <w:left w:val="single" w:sz="4" w:space="0" w:color="auto"/>
              <w:right w:val="single" w:sz="4" w:space="0" w:color="auto"/>
            </w:tcBorders>
          </w:tcPr>
          <w:p w:rsidR="008F144D" w:rsidRDefault="008F144D">
            <w:pPr>
              <w:pStyle w:val="ConsPlusNormal"/>
            </w:pPr>
            <w:r>
              <w:t>7. Финансовое и организационно-методическое сопровождение обеспечения образовательными организациями высшего образования и профессиональными образовательными организациями, созданными в форме бюджетных, автономных учреждений,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p>
          <w:p w:rsidR="008F144D" w:rsidRDefault="008F144D">
            <w:pPr>
              <w:pStyle w:val="ConsPlusNormal"/>
            </w:pPr>
            <w:r>
              <w:t>8. Развитие системы выявления, поддержки и сопровождения одаренных детей, лидеров в сфере образования.</w:t>
            </w:r>
          </w:p>
          <w:p w:rsidR="008F144D" w:rsidRDefault="008F144D">
            <w:pPr>
              <w:pStyle w:val="ConsPlusNormal"/>
            </w:pPr>
            <w:r>
              <w:t>9. Модернизация системы подготовки, профессиональной переподготовки и повышения квалификации педагогов и руководителей образовательных организаций.</w:t>
            </w:r>
          </w:p>
          <w:p w:rsidR="008F144D" w:rsidRDefault="008F144D">
            <w:pPr>
              <w:pStyle w:val="ConsPlusNormal"/>
            </w:pPr>
            <w:r>
              <w:t>10. Оснащение материально-технической базы образовательных организаций в соответствии с современными требованиями.</w:t>
            </w:r>
          </w:p>
          <w:p w:rsidR="008F144D" w:rsidRDefault="008F144D">
            <w:pPr>
              <w:pStyle w:val="ConsPlusNormal"/>
            </w:pPr>
            <w:r>
              <w:t>11. Развитие системы дополнительного образования детей.</w:t>
            </w:r>
          </w:p>
          <w:p w:rsidR="008F144D" w:rsidRDefault="008F144D">
            <w:pPr>
              <w:pStyle w:val="ConsPlusNormal"/>
            </w:pPr>
            <w:r>
              <w:t>12. Обеспечение комплексной безопасности и комфортных условий образовательного процесса в общем образовании и дополнительном образовании детей.</w:t>
            </w:r>
          </w:p>
          <w:p w:rsidR="008F144D" w:rsidRDefault="008F144D">
            <w:pPr>
              <w:pStyle w:val="ConsPlusNormal"/>
            </w:pPr>
            <w:r>
              <w:t>13. Развитие инфраструктуры общего образования и дополнительного образования детей. Создание благоприятных условий для развития негосударственных организаций в сфере дошкольного и дополнительного образования детей.</w:t>
            </w:r>
          </w:p>
          <w:p w:rsidR="008F144D" w:rsidRDefault="008F144D">
            <w:pPr>
              <w:pStyle w:val="ConsPlusNormal"/>
            </w:pPr>
            <w:r>
              <w:t xml:space="preserve">14. Финансовое и организационно-методическое сопровождение по исполнению общеобразовательными организациями, созданными в форме казенных, бюджетных учреждений, и бюджетным учреждением "Центр психолого-педагогической реабилитации и коррекции" государственного задания </w:t>
            </w:r>
            <w:r>
              <w:lastRenderedPageBreak/>
              <w:t>на оказание государственных услуг (выполнение работ).</w:t>
            </w:r>
          </w:p>
          <w:p w:rsidR="008F144D" w:rsidRDefault="008F144D">
            <w:pPr>
              <w:pStyle w:val="ConsPlusNormal"/>
            </w:pPr>
            <w:r>
              <w:t>15. Финансовое обеспечение функций по реализации единой государственной политики и нормативному правовому регулированию, оказанию государственных услуг в сфере образования, науки, молодежной политики, социальной поддержки и социальной защиты обучающихся и работников образовательных организаций.</w:t>
            </w:r>
          </w:p>
        </w:tc>
      </w:tr>
      <w:tr w:rsidR="008F144D">
        <w:tblPrEx>
          <w:tblCellMar>
            <w:top w:w="0" w:type="dxa"/>
            <w:bottom w:w="0" w:type="dxa"/>
          </w:tblCellMar>
        </w:tblPrEx>
        <w:trPr>
          <w:tblCellSpacing w:w="5" w:type="nil"/>
        </w:trPr>
        <w:tc>
          <w:tcPr>
            <w:tcW w:w="2970" w:type="dxa"/>
            <w:tcBorders>
              <w:left w:val="single" w:sz="4" w:space="0" w:color="auto"/>
              <w:right w:val="single" w:sz="4" w:space="0" w:color="auto"/>
            </w:tcBorders>
          </w:tcPr>
          <w:p w:rsidR="008F144D" w:rsidRDefault="008F144D">
            <w:pPr>
              <w:pStyle w:val="ConsPlusNormal"/>
              <w:jc w:val="both"/>
            </w:pPr>
          </w:p>
        </w:tc>
        <w:tc>
          <w:tcPr>
            <w:tcW w:w="7892" w:type="dxa"/>
            <w:tcBorders>
              <w:left w:val="single" w:sz="4" w:space="0" w:color="auto"/>
              <w:right w:val="single" w:sz="4" w:space="0" w:color="auto"/>
            </w:tcBorders>
          </w:tcPr>
          <w:p w:rsidR="008F144D" w:rsidRDefault="008F144D">
            <w:pPr>
              <w:pStyle w:val="ConsPlusNormal"/>
            </w:pPr>
            <w:r>
              <w:t>16. 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p>
          <w:p w:rsidR="008F144D" w:rsidRDefault="008F144D">
            <w:pPr>
              <w:pStyle w:val="ConsPlusNormal"/>
            </w:pPr>
            <w:r>
              <w:t>17.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p w:rsidR="008F144D" w:rsidRDefault="008F144D">
            <w:pPr>
              <w:pStyle w:val="ConsPlusNormal"/>
            </w:pPr>
            <w:r>
              <w:t>18. Создание системы выявления и продвижения инициативной и талантливой молодежи.</w:t>
            </w:r>
          </w:p>
          <w:p w:rsidR="008F144D" w:rsidRDefault="008F144D">
            <w:pPr>
              <w:pStyle w:val="ConsPlusNormal"/>
            </w:pPr>
            <w:r>
              <w:t>19. Создание условий для эффективного поведения молодежи на рынке труда.</w:t>
            </w:r>
          </w:p>
          <w:p w:rsidR="008F144D" w:rsidRDefault="008F144D">
            <w:pPr>
              <w:pStyle w:val="ConsPlusNormal"/>
            </w:pPr>
            <w:r>
              <w:t>20. Вовлечение молодежи в социальную активную деятельность, развитие детских и молодежных общественных организаций и объединений.</w:t>
            </w:r>
          </w:p>
          <w:p w:rsidR="008F144D" w:rsidRDefault="008F144D">
            <w:pPr>
              <w:pStyle w:val="ConsPlusNormal"/>
            </w:pPr>
            <w:r>
              <w:t>21. Социализация молодых людей, оказавшихся в трудной жизненной ситуации.</w:t>
            </w:r>
          </w:p>
          <w:p w:rsidR="008F144D" w:rsidRDefault="008F144D">
            <w:pPr>
              <w:pStyle w:val="ConsPlusNormal"/>
            </w:pPr>
            <w:r>
              <w:t>22. Финансовое и организационно-методическое сопровождение по исполнению организациями, подведомственными Депобразования и молодежи Югры, государственного задания на оказание государственных услуг (выполнение работ).</w:t>
            </w:r>
          </w:p>
          <w:p w:rsidR="008F144D" w:rsidRDefault="008F144D">
            <w:pPr>
              <w:pStyle w:val="ConsPlusNormal"/>
            </w:pPr>
            <w:r>
              <w:t>23. Создание условий для развития гражданско-, военно-патриотических качеств молодежи.</w:t>
            </w:r>
          </w:p>
          <w:p w:rsidR="008F144D" w:rsidRDefault="008F144D">
            <w:pPr>
              <w:pStyle w:val="ConsPlusNormal"/>
            </w:pPr>
            <w:r>
              <w:t>24. Повышение уровня физической подготовленности молодежи к военной службе.</w:t>
            </w:r>
          </w:p>
          <w:p w:rsidR="008F144D" w:rsidRDefault="008F144D">
            <w:pPr>
              <w:pStyle w:val="ConsPlusNormal"/>
            </w:pPr>
            <w:r>
              <w:t>25. Подготовка допризывной молодежи по военно-учетным специальностям.</w:t>
            </w:r>
          </w:p>
          <w:p w:rsidR="008F144D" w:rsidRDefault="008F144D">
            <w:pPr>
              <w:pStyle w:val="ConsPlusNormal"/>
            </w:pPr>
            <w:r>
              <w:t>26. Укрепление материально-технической базы и развитие инфраструктуры сферы государственной молодежной политики.</w:t>
            </w:r>
          </w:p>
          <w:p w:rsidR="008F144D" w:rsidRDefault="008F144D">
            <w:pPr>
              <w:pStyle w:val="ConsPlusNormal"/>
            </w:pPr>
            <w:r>
              <w:t>27. Повышение качества управления в системе образования, науки и молодежной политики</w:t>
            </w:r>
          </w:p>
        </w:tc>
      </w:tr>
      <w:tr w:rsidR="008F144D">
        <w:tblPrEx>
          <w:tblCellMar>
            <w:top w:w="0" w:type="dxa"/>
            <w:bottom w:w="0" w:type="dxa"/>
          </w:tblCellMar>
        </w:tblPrEx>
        <w:trPr>
          <w:tblCellSpacing w:w="5" w:type="nil"/>
        </w:trPr>
        <w:tc>
          <w:tcPr>
            <w:tcW w:w="10862" w:type="dxa"/>
            <w:gridSpan w:val="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4"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297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Подпрограммы и (или) отдельные мероприятия</w:t>
            </w:r>
          </w:p>
        </w:tc>
        <w:tc>
          <w:tcPr>
            <w:tcW w:w="789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hyperlink w:anchor="Par1711" w:tooltip="Ссылка на текущий документ" w:history="1">
              <w:r>
                <w:rPr>
                  <w:color w:val="0000FF"/>
                </w:rPr>
                <w:t>Подпрограмма I</w:t>
              </w:r>
            </w:hyperlink>
            <w:r>
              <w:t xml:space="preserve"> "Профессиональное образование, наука и технологии".</w:t>
            </w:r>
          </w:p>
          <w:p w:rsidR="008F144D" w:rsidRDefault="008F144D">
            <w:pPr>
              <w:pStyle w:val="ConsPlusNormal"/>
            </w:pPr>
            <w:hyperlink w:anchor="Par3524" w:tooltip="Ссылка на текущий документ" w:history="1">
              <w:r>
                <w:rPr>
                  <w:color w:val="0000FF"/>
                </w:rPr>
                <w:t>Подпрограмма II</w:t>
              </w:r>
            </w:hyperlink>
            <w:r>
              <w:t xml:space="preserve"> "Общее образование. Дополнительное образование детей".</w:t>
            </w:r>
          </w:p>
          <w:p w:rsidR="008F144D" w:rsidRDefault="008F144D">
            <w:pPr>
              <w:pStyle w:val="ConsPlusNormal"/>
            </w:pPr>
            <w:hyperlink w:anchor="Par6473" w:tooltip="Ссылка на текущий документ" w:history="1">
              <w:r>
                <w:rPr>
                  <w:color w:val="0000FF"/>
                </w:rPr>
                <w:t>Подпрограмма III</w:t>
              </w:r>
            </w:hyperlink>
            <w:r>
              <w:t xml:space="preserve"> "Система оценки качества образования и информационная прозрачность системы образования".</w:t>
            </w:r>
          </w:p>
          <w:p w:rsidR="008F144D" w:rsidRDefault="008F144D">
            <w:pPr>
              <w:pStyle w:val="ConsPlusNormal"/>
            </w:pPr>
            <w:hyperlink w:anchor="Par6858" w:tooltip="Ссылка на текущий документ" w:history="1">
              <w:r>
                <w:rPr>
                  <w:color w:val="0000FF"/>
                </w:rPr>
                <w:t>Подпрограмма IV</w:t>
              </w:r>
            </w:hyperlink>
            <w:r>
              <w:t xml:space="preserve"> "Молодежь Югры".</w:t>
            </w:r>
          </w:p>
          <w:p w:rsidR="008F144D" w:rsidRDefault="008F144D">
            <w:pPr>
              <w:pStyle w:val="ConsPlusNormal"/>
            </w:pPr>
            <w:hyperlink w:anchor="Par7937" w:tooltip="Ссылка на текущий документ" w:history="1">
              <w:r>
                <w:rPr>
                  <w:color w:val="0000FF"/>
                </w:rPr>
                <w:t>Подпрограмма V</w:t>
              </w:r>
            </w:hyperlink>
            <w:r>
              <w:t xml:space="preserve"> "Допризывная подготовка молодежи".</w:t>
            </w:r>
          </w:p>
          <w:p w:rsidR="008F144D" w:rsidRDefault="008F144D">
            <w:pPr>
              <w:pStyle w:val="ConsPlusNormal"/>
            </w:pPr>
            <w:hyperlink w:anchor="Par8614" w:tooltip="Ссылка на текущий документ" w:history="1">
              <w:r>
                <w:rPr>
                  <w:color w:val="0000FF"/>
                </w:rPr>
                <w:t>Подпрограмма VI</w:t>
              </w:r>
            </w:hyperlink>
            <w:r>
              <w:t xml:space="preserve"> "Организация деятельности в области образования, науки и </w:t>
            </w:r>
            <w:r>
              <w:lastRenderedPageBreak/>
              <w:t>молодежной политики на территории Ханты-Мансийского автономного округа - Югры"</w:t>
            </w:r>
          </w:p>
        </w:tc>
      </w:tr>
      <w:tr w:rsidR="008F144D">
        <w:tblPrEx>
          <w:tblCellMar>
            <w:top w:w="0" w:type="dxa"/>
            <w:bottom w:w="0" w:type="dxa"/>
          </w:tblCellMar>
        </w:tblPrEx>
        <w:trPr>
          <w:tblCellSpacing w:w="5" w:type="nil"/>
        </w:trPr>
        <w:tc>
          <w:tcPr>
            <w:tcW w:w="2970" w:type="dxa"/>
            <w:tcBorders>
              <w:top w:val="single" w:sz="4" w:space="0" w:color="auto"/>
              <w:left w:val="single" w:sz="4" w:space="0" w:color="auto"/>
              <w:right w:val="single" w:sz="4" w:space="0" w:color="auto"/>
            </w:tcBorders>
          </w:tcPr>
          <w:p w:rsidR="008F144D" w:rsidRDefault="008F144D">
            <w:pPr>
              <w:pStyle w:val="ConsPlusNormal"/>
            </w:pPr>
            <w:r>
              <w:lastRenderedPageBreak/>
              <w:t>Целевые показатели государственной программы (показатели непосредственных результатов)</w:t>
            </w:r>
          </w:p>
        </w:tc>
        <w:tc>
          <w:tcPr>
            <w:tcW w:w="7892" w:type="dxa"/>
            <w:tcBorders>
              <w:top w:val="single" w:sz="4" w:space="0" w:color="auto"/>
              <w:left w:val="single" w:sz="4" w:space="0" w:color="auto"/>
              <w:right w:val="single" w:sz="4" w:space="0" w:color="auto"/>
            </w:tcBorders>
          </w:tcPr>
          <w:p w:rsidR="008F144D" w:rsidRDefault="008F144D">
            <w:pPr>
              <w:pStyle w:val="ConsPlusNormal"/>
            </w:pPr>
            <w:r>
              <w:t>1. Увеличение доли лиц, обучающихся по основным профессиональным образовательным программам, разработанным по заказам работодателей или с их участием, с 61% до 100%.</w:t>
            </w:r>
          </w:p>
          <w:p w:rsidR="008F144D" w:rsidRDefault="008F144D">
            <w:pPr>
              <w:pStyle w:val="ConsPlusNormal"/>
            </w:pPr>
            <w:r>
              <w:t>2. Увеличение доли профессиональных образовательных организаций и образовательных организаций высшего образования, оснащенных современным учебным оборудованием, с 75% до 86%.</w:t>
            </w:r>
          </w:p>
          <w:p w:rsidR="008F144D" w:rsidRDefault="008F144D">
            <w:pPr>
              <w:pStyle w:val="ConsPlusNormal"/>
            </w:pPr>
            <w:r>
              <w:t>3. Сохранение доли административно-управленческого персонала (руководители), преподавателей и мастеров производственного обучения профессиональных образовательных организаций и образовательных организаций высшего образования, прошедших целевую подготовку или повышение квалификации на основе персонифицированной модели, ежегодно не менее 20%.</w:t>
            </w:r>
          </w:p>
          <w:p w:rsidR="008F144D" w:rsidRDefault="008F144D">
            <w:pPr>
              <w:pStyle w:val="ConsPlusNormal"/>
            </w:pPr>
            <w:r>
              <w:t>4. Увеличение доли образовательных организаций высшего образования во внутренних затратах на исследования и разработки с 5% до 12%.</w:t>
            </w:r>
          </w:p>
          <w:p w:rsidR="008F144D" w:rsidRDefault="008F144D">
            <w:pPr>
              <w:pStyle w:val="ConsPlusNormal"/>
            </w:pPr>
            <w:r>
              <w:t>5. Увеличение доли профессиональных образовательных организаций и образовательных организаций высшего образования, оборудованных всеми средствами пожарной безопасности, с 90% до 100%.</w:t>
            </w:r>
          </w:p>
          <w:p w:rsidR="008F144D" w:rsidRDefault="008F144D">
            <w:pPr>
              <w:pStyle w:val="ConsPlusNormal"/>
            </w:pPr>
            <w:r>
              <w:t>6. Количество сданных объектов профессиональных образовательных организаций и образовательных организаций высшего образования - 9 единиц к 2016 году.</w:t>
            </w:r>
          </w:p>
          <w:p w:rsidR="008F144D" w:rsidRDefault="008F144D">
            <w:pPr>
              <w:pStyle w:val="ConsPlusNormal"/>
            </w:pPr>
            <w:r>
              <w:t>7. Увеличение отношения среднемесячной заработной платы преподавателей и мастеров производственного обучения профессиональных образовательных организаций, к среднемесячной заработной плате в Ханты-Мансийском автономном округе - Югре (далее - автономный округ) с 75% до 100%.</w:t>
            </w:r>
          </w:p>
          <w:p w:rsidR="008F144D" w:rsidRDefault="008F144D">
            <w:pPr>
              <w:pStyle w:val="ConsPlusNormal"/>
            </w:pPr>
            <w:r>
              <w:t>8. Увеличение отношения среднемесячной заработной платы преподавателей образовательных организаций высшего образования к среднемесячной заработной плате в автономном округе со 110% до 200%.</w:t>
            </w:r>
          </w:p>
        </w:tc>
      </w:tr>
      <w:tr w:rsidR="008F144D">
        <w:tblPrEx>
          <w:tblCellMar>
            <w:top w:w="0" w:type="dxa"/>
            <w:bottom w:w="0" w:type="dxa"/>
          </w:tblCellMar>
        </w:tblPrEx>
        <w:trPr>
          <w:tblCellSpacing w:w="5" w:type="nil"/>
        </w:trPr>
        <w:tc>
          <w:tcPr>
            <w:tcW w:w="2970" w:type="dxa"/>
            <w:tcBorders>
              <w:left w:val="single" w:sz="4" w:space="0" w:color="auto"/>
              <w:right w:val="single" w:sz="4" w:space="0" w:color="auto"/>
            </w:tcBorders>
          </w:tcPr>
          <w:p w:rsidR="008F144D" w:rsidRDefault="008F144D">
            <w:pPr>
              <w:pStyle w:val="ConsPlusNormal"/>
              <w:jc w:val="both"/>
            </w:pPr>
          </w:p>
        </w:tc>
        <w:tc>
          <w:tcPr>
            <w:tcW w:w="7892" w:type="dxa"/>
            <w:tcBorders>
              <w:left w:val="single" w:sz="4" w:space="0" w:color="auto"/>
              <w:right w:val="single" w:sz="4" w:space="0" w:color="auto"/>
            </w:tcBorders>
          </w:tcPr>
          <w:p w:rsidR="008F144D" w:rsidRDefault="008F144D">
            <w:pPr>
              <w:pStyle w:val="ConsPlusNormal"/>
            </w:pPr>
            <w:r>
              <w:t>9. Увеличение отношения среднемесячной заработной платы научных сотрудников к среднемесячной заработной плате в автономном округе со 128% до 200%.</w:t>
            </w:r>
          </w:p>
          <w:p w:rsidR="008F144D" w:rsidRDefault="008F144D">
            <w:pPr>
              <w:pStyle w:val="ConsPlusNormal"/>
            </w:pPr>
            <w:r>
              <w:t>10. Увеличение доли обучающихся 5 - 11 классов, принявших участие в школьном этапе Всероссийской олимпиады школьников (в общей численности обучающихся), с 40,3% до 46%.</w:t>
            </w:r>
          </w:p>
          <w:p w:rsidR="008F144D" w:rsidRDefault="008F144D">
            <w:pPr>
              <w:pStyle w:val="ConsPlusNormal"/>
            </w:pPr>
            <w:r>
              <w:t xml:space="preserve">11. Сохранение доли административно-управленческого и педагогического персонала общеобразовательных организаций, прошедших подготовку или повышение квалификации на основе персонифицированной модели и (или) для </w:t>
            </w:r>
            <w:r>
              <w:lastRenderedPageBreak/>
              <w:t>работы в соответствии с федеральными государственными образовательными стандартами, ежегодно не менее 20%.</w:t>
            </w:r>
          </w:p>
          <w:p w:rsidR="008F144D" w:rsidRDefault="008F144D">
            <w:pPr>
              <w:pStyle w:val="ConsPlusNormal"/>
            </w:pPr>
            <w:r>
              <w:t>12. Увеличение доли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(в общей численности обучающихся по новым федеральным государственным образовательным стандартам), с 82% до 100%.</w:t>
            </w:r>
          </w:p>
          <w:p w:rsidR="008F144D" w:rsidRDefault="008F144D">
            <w:pPr>
              <w:pStyle w:val="ConsPlusNormal"/>
            </w:pPr>
            <w:r>
              <w:t>13. Увеличение доли общеобразовательных организаций, в которых обеспечена возможность пользоваться столовыми, соответствующими современным требованиям, с 78% до 97%.</w:t>
            </w:r>
          </w:p>
          <w:p w:rsidR="008F144D" w:rsidRDefault="008F144D">
            <w:pPr>
              <w:pStyle w:val="ConsPlusNormal"/>
            </w:pPr>
            <w:r>
              <w:t>14. Количество сданных объектов общеобразовательных организаций, в том числе в составе комплексов, - 25 единиц к 2016 году.</w:t>
            </w:r>
          </w:p>
          <w:p w:rsidR="008F144D" w:rsidRDefault="008F144D">
            <w:pPr>
              <w:pStyle w:val="ConsPlusNormal"/>
            </w:pPr>
            <w:r>
              <w:t>15. Увеличение доли государственных (муниципальных) общеобразовательных организаций, имеющих физкультурный зал, в общей численности государственных (муниципальных) общеобразовательных организаций с 98,2% до 99%.</w:t>
            </w:r>
          </w:p>
          <w:p w:rsidR="008F144D" w:rsidRDefault="008F144D">
            <w:pPr>
              <w:pStyle w:val="ConsPlusNormal"/>
            </w:pPr>
            <w:r>
              <w:t>16. Снижение доли государственных (муниципальных) общеобразовательных организаций, здания которых находятся в аварийном состоянии или требуют капитального ремонта, в общей численности государственных (муниципальных) общеобразовательных организаций с 11,3% до 14%.</w:t>
            </w:r>
          </w:p>
        </w:tc>
      </w:tr>
      <w:tr w:rsidR="008F144D">
        <w:tblPrEx>
          <w:tblCellMar>
            <w:top w:w="0" w:type="dxa"/>
            <w:bottom w:w="0" w:type="dxa"/>
          </w:tblCellMar>
        </w:tblPrEx>
        <w:trPr>
          <w:tblCellSpacing w:w="5" w:type="nil"/>
        </w:trPr>
        <w:tc>
          <w:tcPr>
            <w:tcW w:w="2970" w:type="dxa"/>
            <w:tcBorders>
              <w:left w:val="single" w:sz="4" w:space="0" w:color="auto"/>
              <w:right w:val="single" w:sz="4" w:space="0" w:color="auto"/>
            </w:tcBorders>
          </w:tcPr>
          <w:p w:rsidR="008F144D" w:rsidRDefault="008F144D">
            <w:pPr>
              <w:pStyle w:val="ConsPlusNormal"/>
              <w:jc w:val="both"/>
            </w:pPr>
          </w:p>
        </w:tc>
        <w:tc>
          <w:tcPr>
            <w:tcW w:w="7892" w:type="dxa"/>
            <w:tcBorders>
              <w:left w:val="single" w:sz="4" w:space="0" w:color="auto"/>
              <w:right w:val="single" w:sz="4" w:space="0" w:color="auto"/>
            </w:tcBorders>
          </w:tcPr>
          <w:p w:rsidR="008F144D" w:rsidRDefault="008F144D">
            <w:pPr>
              <w:pStyle w:val="ConsPlusNormal"/>
            </w:pPr>
            <w:r>
              <w:t>17. Количество сданных объектов дошкольных образовательных организаций, в том числе в составе комплексов, - 78 к 2016 году.</w:t>
            </w:r>
          </w:p>
          <w:p w:rsidR="008F144D" w:rsidRDefault="008F144D">
            <w:pPr>
              <w:pStyle w:val="ConsPlusNormal"/>
            </w:pPr>
            <w:r>
              <w:t>18. Создание дополнительных мест в группах присмотра и ухода, организованных индивидуальными предпринимателями, с 67 до 373 мест.</w:t>
            </w:r>
          </w:p>
          <w:p w:rsidR="008F144D" w:rsidRDefault="008F144D">
            <w:pPr>
              <w:pStyle w:val="ConsPlusNormal"/>
            </w:pPr>
            <w:r>
              <w:t>19. Увеличение обеспеченности детей дошкольного возраста местами в дошкольных образовательных организациях (количество мест на 1000 детей) с 570 человек до 645,8 человек.</w:t>
            </w:r>
          </w:p>
          <w:p w:rsidR="008F144D" w:rsidRDefault="008F144D">
            <w:pPr>
              <w:pStyle w:val="ConsPlusNormal"/>
            </w:pPr>
            <w:r>
              <w:t>20. Сохранение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на уровне 100%.</w:t>
            </w:r>
          </w:p>
          <w:p w:rsidR="008F144D" w:rsidRDefault="008F144D">
            <w:pPr>
              <w:pStyle w:val="ConsPlusNormal"/>
            </w:pPr>
            <w:r>
              <w:t>21. Сохранение отношения среднемесячной заработной платы педагогических работников общеобразовательных организаций к среднемесячной заработной плате в автономном округе на уровне 100%.</w:t>
            </w:r>
          </w:p>
          <w:p w:rsidR="008F144D" w:rsidRDefault="008F144D">
            <w:pPr>
              <w:pStyle w:val="ConsPlusNormal"/>
            </w:pPr>
            <w:r>
              <w:t>22. Увеличение отношения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 с 75% до 100%.</w:t>
            </w:r>
          </w:p>
          <w:p w:rsidR="008F144D" w:rsidRDefault="008F144D">
            <w:pPr>
              <w:pStyle w:val="ConsPlusNormal"/>
            </w:pPr>
            <w:r>
              <w:lastRenderedPageBreak/>
              <w:t>23. Сохранение доли выпускников профессиональных образовательных организаций и образовательных организаций высшего образования, успешно прошедших сертификационные процедуры, ежегодно не менее 12%.</w:t>
            </w:r>
          </w:p>
          <w:p w:rsidR="008F144D" w:rsidRDefault="008F144D">
            <w:pPr>
              <w:pStyle w:val="ConsPlusNormal"/>
            </w:pPr>
            <w:r>
              <w:t>24. Увеличение доли общеобразовательных организаций, реализующих мониторинг индивидуальных достижений учащихся, с 17% до 20%.</w:t>
            </w:r>
          </w:p>
          <w:p w:rsidR="008F144D" w:rsidRDefault="008F144D">
            <w:pPr>
              <w:pStyle w:val="ConsPlusNormal"/>
            </w:pPr>
            <w:r>
              <w:t>25. Увеличение количества социально-значимых молодежных проектов, заявленных на окружные конкурсы, с 210 до 240.</w:t>
            </w:r>
          </w:p>
          <w:p w:rsidR="008F144D" w:rsidRDefault="008F144D">
            <w:pPr>
              <w:pStyle w:val="ConsPlusNormal"/>
            </w:pPr>
            <w:r>
              <w:t>26. Увеличение количества молодых людей в возрасте 14 - 30 лет, вовлеченных в реализуемые проекты и программы в сфере поддержки талантливой молодежи, с 3500 человек до 5000 человек.</w:t>
            </w:r>
          </w:p>
        </w:tc>
      </w:tr>
      <w:tr w:rsidR="008F144D">
        <w:tblPrEx>
          <w:tblCellMar>
            <w:top w:w="0" w:type="dxa"/>
            <w:bottom w:w="0" w:type="dxa"/>
          </w:tblCellMar>
        </w:tblPrEx>
        <w:trPr>
          <w:tblCellSpacing w:w="5" w:type="nil"/>
        </w:trPr>
        <w:tc>
          <w:tcPr>
            <w:tcW w:w="2970" w:type="dxa"/>
            <w:tcBorders>
              <w:left w:val="single" w:sz="4" w:space="0" w:color="auto"/>
              <w:right w:val="single" w:sz="4" w:space="0" w:color="auto"/>
            </w:tcBorders>
          </w:tcPr>
          <w:p w:rsidR="008F144D" w:rsidRDefault="008F144D">
            <w:pPr>
              <w:pStyle w:val="ConsPlusNormal"/>
              <w:jc w:val="both"/>
            </w:pPr>
          </w:p>
        </w:tc>
        <w:tc>
          <w:tcPr>
            <w:tcW w:w="7892" w:type="dxa"/>
            <w:tcBorders>
              <w:left w:val="single" w:sz="4" w:space="0" w:color="auto"/>
              <w:right w:val="single" w:sz="4" w:space="0" w:color="auto"/>
            </w:tcBorders>
          </w:tcPr>
          <w:p w:rsidR="008F144D" w:rsidRDefault="008F144D">
            <w:pPr>
              <w:pStyle w:val="ConsPlusNormal"/>
            </w:pPr>
            <w:r>
              <w:t>27. Увеличение количества молодых людей в возрасте 14 - 23 лет, трудоустроенных за счет создания временных и постоянных рабочих мест, с 13000 человек до 17000 человек.</w:t>
            </w:r>
          </w:p>
          <w:p w:rsidR="008F144D" w:rsidRDefault="008F144D">
            <w:pPr>
              <w:pStyle w:val="ConsPlusNormal"/>
            </w:pPr>
            <w:r>
              <w:t>28. Увеличение количества молодых людей в возрасте 14 - 30 лет, вовлеченных в общественные объединения, с 1000 человек до 2000 человек.</w:t>
            </w:r>
          </w:p>
          <w:p w:rsidR="008F144D" w:rsidRDefault="008F144D">
            <w:pPr>
              <w:pStyle w:val="ConsPlusNormal"/>
            </w:pPr>
            <w:r>
              <w:t>29. Увеличение количества молодых людей в возрасте 14 - 30 лет, участвующих в добровольческой деятельности, с 1300 человек до 5530 человек.</w:t>
            </w:r>
          </w:p>
          <w:p w:rsidR="008F144D" w:rsidRDefault="008F144D">
            <w:pPr>
              <w:pStyle w:val="ConsPlusNormal"/>
            </w:pPr>
            <w:r>
              <w:t>30. Увеличение количества молодых людей в возрасте 14 - 30 лет, оказавшихся в трудной жизненной ситуации, вовлеченных в программы и проекты социализации, с 2000 человек до 3000 человек.</w:t>
            </w:r>
          </w:p>
          <w:p w:rsidR="008F144D" w:rsidRDefault="008F144D">
            <w:pPr>
              <w:pStyle w:val="ConsPlusNormal"/>
            </w:pPr>
            <w:r>
              <w:t>31. Увеличение доли допризывной молодежи, состоящей в патриотических клубах, центрах, учреждениях и вовлеченной в мероприятия патриотической направленности, в общей численности допризывной молодежи с 15% до 29,2%.</w:t>
            </w:r>
          </w:p>
          <w:p w:rsidR="008F144D" w:rsidRDefault="008F144D">
            <w:pPr>
              <w:pStyle w:val="ConsPlusNormal"/>
            </w:pPr>
            <w:r>
              <w:t>32. Увеличение доли допризывной молодежи, занимающейся военно-прикладными и техническими видами спорта, в общей численности допризывной молодежи с 40% до 52%.</w:t>
            </w:r>
          </w:p>
          <w:p w:rsidR="008F144D" w:rsidRDefault="008F144D">
            <w:pPr>
              <w:pStyle w:val="ConsPlusNormal"/>
            </w:pPr>
            <w:r>
              <w:t>33. Увеличение численности молодежи, прошедшей подготовку по военно-учетным специальностям, с 60 человек до 70 человек ежегодно.</w:t>
            </w:r>
          </w:p>
          <w:p w:rsidR="008F144D" w:rsidRDefault="008F144D">
            <w:pPr>
              <w:pStyle w:val="ConsPlusNormal"/>
            </w:pPr>
            <w:r>
              <w:t>34. Увеличение доли призывников, прошедших подготовку по основам военной службы, с 60% до 74%.</w:t>
            </w:r>
          </w:p>
          <w:p w:rsidR="008F144D" w:rsidRDefault="008F144D">
            <w:pPr>
              <w:pStyle w:val="ConsPlusNormal"/>
            </w:pPr>
            <w:r>
              <w:t>35. Сохранение доли населения в возрасте 7 - 18 лет, охваченного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 ежегодно до 99%.</w:t>
            </w:r>
          </w:p>
        </w:tc>
      </w:tr>
      <w:tr w:rsidR="008F144D">
        <w:tblPrEx>
          <w:tblCellMar>
            <w:top w:w="0" w:type="dxa"/>
            <w:bottom w:w="0" w:type="dxa"/>
          </w:tblCellMar>
        </w:tblPrEx>
        <w:trPr>
          <w:tblCellSpacing w:w="5" w:type="nil"/>
        </w:trPr>
        <w:tc>
          <w:tcPr>
            <w:tcW w:w="10862" w:type="dxa"/>
            <w:gridSpan w:val="2"/>
            <w:tcBorders>
              <w:left w:val="single" w:sz="4" w:space="0" w:color="auto"/>
              <w:bottom w:val="single" w:sz="4" w:space="0" w:color="auto"/>
              <w:right w:val="single" w:sz="4" w:space="0" w:color="auto"/>
            </w:tcBorders>
          </w:tcPr>
          <w:p w:rsidR="008F144D" w:rsidRDefault="008F144D">
            <w:pPr>
              <w:pStyle w:val="ConsPlusNormal"/>
              <w:jc w:val="both"/>
            </w:pPr>
            <w:r>
              <w:t xml:space="preserve">(в ред. постановлений Правительства ХМАО - Югры от 07.03.2014 </w:t>
            </w:r>
            <w:hyperlink r:id="rId25"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N 80-п</w:t>
              </w:r>
            </w:hyperlink>
            <w:r>
              <w:t xml:space="preserve">, от 18.04.2014 </w:t>
            </w:r>
            <w:hyperlink r:id="rId26"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N 142-п</w:t>
              </w:r>
            </w:hyperlink>
            <w:r>
              <w:t>)</w:t>
            </w:r>
          </w:p>
        </w:tc>
      </w:tr>
      <w:tr w:rsidR="008F144D">
        <w:tblPrEx>
          <w:tblCellMar>
            <w:top w:w="0" w:type="dxa"/>
            <w:bottom w:w="0" w:type="dxa"/>
          </w:tblCellMar>
        </w:tblPrEx>
        <w:trPr>
          <w:tblCellSpacing w:w="5" w:type="nil"/>
        </w:trPr>
        <w:tc>
          <w:tcPr>
            <w:tcW w:w="297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Сроки реализации государственной программы</w:t>
            </w:r>
          </w:p>
        </w:tc>
        <w:tc>
          <w:tcPr>
            <w:tcW w:w="789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2014 - 2020 годы</w:t>
            </w:r>
          </w:p>
        </w:tc>
      </w:tr>
      <w:tr w:rsidR="008F144D">
        <w:tblPrEx>
          <w:tblCellMar>
            <w:top w:w="0" w:type="dxa"/>
            <w:bottom w:w="0" w:type="dxa"/>
          </w:tblCellMar>
        </w:tblPrEx>
        <w:trPr>
          <w:tblCellSpacing w:w="5" w:type="nil"/>
        </w:trPr>
        <w:tc>
          <w:tcPr>
            <w:tcW w:w="2970" w:type="dxa"/>
            <w:tcBorders>
              <w:top w:val="single" w:sz="4" w:space="0" w:color="auto"/>
              <w:left w:val="single" w:sz="4" w:space="0" w:color="auto"/>
              <w:right w:val="single" w:sz="4" w:space="0" w:color="auto"/>
            </w:tcBorders>
          </w:tcPr>
          <w:p w:rsidR="008F144D" w:rsidRDefault="008F144D">
            <w:pPr>
              <w:pStyle w:val="ConsPlusNormal"/>
            </w:pPr>
            <w:r>
              <w:t xml:space="preserve">Финансовое обеспечение </w:t>
            </w:r>
            <w:r>
              <w:lastRenderedPageBreak/>
              <w:t>государственной программы</w:t>
            </w:r>
          </w:p>
        </w:tc>
        <w:tc>
          <w:tcPr>
            <w:tcW w:w="7892" w:type="dxa"/>
            <w:tcBorders>
              <w:top w:val="single" w:sz="4" w:space="0" w:color="auto"/>
              <w:left w:val="single" w:sz="4" w:space="0" w:color="auto"/>
              <w:right w:val="single" w:sz="4" w:space="0" w:color="auto"/>
            </w:tcBorders>
          </w:tcPr>
          <w:p w:rsidR="008F144D" w:rsidRDefault="008F144D">
            <w:pPr>
              <w:pStyle w:val="ConsPlusNormal"/>
            </w:pPr>
            <w:r>
              <w:lastRenderedPageBreak/>
              <w:t xml:space="preserve">общий объем финансирования государственной программы составляет </w:t>
            </w:r>
            <w:r>
              <w:lastRenderedPageBreak/>
              <w:t>451708861,20 тыс. рублей, в том числе:</w:t>
            </w:r>
          </w:p>
          <w:p w:rsidR="008F144D" w:rsidRDefault="008F144D">
            <w:pPr>
              <w:pStyle w:val="ConsPlusNormal"/>
            </w:pPr>
            <w:r>
              <w:t>2014 год - 61087001,80 тыс. рублей;</w:t>
            </w:r>
          </w:p>
          <w:p w:rsidR="008F144D" w:rsidRDefault="008F144D">
            <w:pPr>
              <w:pStyle w:val="ConsPlusNormal"/>
            </w:pPr>
            <w:r>
              <w:t>2015 год - 63893780,80 тыс. рублей;</w:t>
            </w:r>
          </w:p>
          <w:p w:rsidR="008F144D" w:rsidRDefault="008F144D">
            <w:pPr>
              <w:pStyle w:val="ConsPlusNormal"/>
            </w:pPr>
            <w:r>
              <w:t>2016 год - 64565165,00 тыс. рублей;</w:t>
            </w:r>
          </w:p>
          <w:p w:rsidR="008F144D" w:rsidRDefault="008F144D">
            <w:pPr>
              <w:pStyle w:val="ConsPlusNormal"/>
            </w:pPr>
            <w:r>
              <w:t>2017 год - 65540728,40 тыс. рублей;</w:t>
            </w:r>
          </w:p>
          <w:p w:rsidR="008F144D" w:rsidRDefault="008F144D">
            <w:pPr>
              <w:pStyle w:val="ConsPlusNormal"/>
            </w:pPr>
            <w:r>
              <w:t>2018 год - 65540728,40 тыс. рублей;</w:t>
            </w:r>
          </w:p>
          <w:p w:rsidR="008F144D" w:rsidRDefault="008F144D">
            <w:pPr>
              <w:pStyle w:val="ConsPlusNormal"/>
            </w:pPr>
            <w:r>
              <w:t>2019 год - 65540728,40 тыс. рублей;</w:t>
            </w:r>
          </w:p>
          <w:p w:rsidR="008F144D" w:rsidRDefault="008F144D">
            <w:pPr>
              <w:pStyle w:val="ConsPlusNormal"/>
            </w:pPr>
            <w:r>
              <w:t>2020 год - 65540728,40 тыс. рублей.</w:t>
            </w:r>
          </w:p>
        </w:tc>
      </w:tr>
      <w:tr w:rsidR="008F144D">
        <w:tblPrEx>
          <w:tblCellMar>
            <w:top w:w="0" w:type="dxa"/>
            <w:bottom w:w="0" w:type="dxa"/>
          </w:tblCellMar>
        </w:tblPrEx>
        <w:trPr>
          <w:tblCellSpacing w:w="5" w:type="nil"/>
        </w:trPr>
        <w:tc>
          <w:tcPr>
            <w:tcW w:w="10862" w:type="dxa"/>
            <w:gridSpan w:val="2"/>
            <w:tcBorders>
              <w:left w:val="single" w:sz="4" w:space="0" w:color="auto"/>
              <w:bottom w:val="single" w:sz="4" w:space="0" w:color="auto"/>
              <w:right w:val="single" w:sz="4" w:space="0" w:color="auto"/>
            </w:tcBorders>
          </w:tcPr>
          <w:p w:rsidR="008F144D" w:rsidRDefault="008F144D">
            <w:pPr>
              <w:pStyle w:val="ConsPlusNormal"/>
              <w:jc w:val="both"/>
            </w:pPr>
            <w:r>
              <w:lastRenderedPageBreak/>
              <w:t xml:space="preserve">(в ред. </w:t>
            </w:r>
            <w:hyperlink r:id="rId27"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2970" w:type="dxa"/>
            <w:tcBorders>
              <w:top w:val="single" w:sz="4" w:space="0" w:color="auto"/>
              <w:left w:val="single" w:sz="4" w:space="0" w:color="auto"/>
              <w:right w:val="single" w:sz="4" w:space="0" w:color="auto"/>
            </w:tcBorders>
          </w:tcPr>
          <w:p w:rsidR="008F144D" w:rsidRDefault="008F144D">
            <w:pPr>
              <w:pStyle w:val="ConsPlusNormal"/>
            </w:pPr>
            <w:r>
              <w:t>Ожидаемые результаты реализации государственной программы (показатели конечных результатов)</w:t>
            </w:r>
          </w:p>
        </w:tc>
        <w:tc>
          <w:tcPr>
            <w:tcW w:w="7892" w:type="dxa"/>
            <w:tcBorders>
              <w:top w:val="single" w:sz="4" w:space="0" w:color="auto"/>
              <w:left w:val="single" w:sz="4" w:space="0" w:color="auto"/>
              <w:right w:val="single" w:sz="4" w:space="0" w:color="auto"/>
            </w:tcBorders>
          </w:tcPr>
          <w:p w:rsidR="008F144D" w:rsidRDefault="008F144D">
            <w:pPr>
              <w:pStyle w:val="ConsPlusNormal"/>
            </w:pPr>
            <w:r>
              <w:t>1. Увеличение доли выпускников профессиональных образовательных организаций и образовательных организаций высшего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профессиональных образовательных организаций и образовательных организаций высшего образования очной формы обучения с 59% до 70,0%.</w:t>
            </w:r>
          </w:p>
          <w:p w:rsidR="008F144D" w:rsidRDefault="008F144D">
            <w:pPr>
              <w:pStyle w:val="ConsPlusNormal"/>
            </w:pPr>
            <w:r>
              <w:t>2. Снижение отношения среднего балла единого государственного экзамена (в расчете на 1 предмет) в 10%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1 предмет) в 10% общеобразовательных организаций с худшими результатами единого государственного экзамена с 1,63 до 1,44 раза.</w:t>
            </w:r>
          </w:p>
          <w:p w:rsidR="008F144D" w:rsidRDefault="008F144D">
            <w:pPr>
              <w:pStyle w:val="ConsPlusNormal"/>
            </w:pPr>
            <w:r>
              <w:t>3. Снижение доли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 с 0,7% до 0,67%.</w:t>
            </w:r>
          </w:p>
          <w:p w:rsidR="008F144D" w:rsidRDefault="008F144D">
            <w:pPr>
              <w:pStyle w:val="ConsPlusNormal"/>
            </w:pPr>
            <w:r>
              <w:t>4. Увеличение доли детей, охваченных дополнительными общеобразовательными программами, в общей численности детей и молодежи в возрасте 5 - 18 лет с 53,9% до 67,0%.</w:t>
            </w:r>
          </w:p>
          <w:p w:rsidR="008F144D" w:rsidRDefault="008F144D">
            <w:pPr>
              <w:pStyle w:val="ConsPlusNormal"/>
            </w:pPr>
            <w:r>
              <w:t>5. Увеличение доли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с 69,1% до 100%.</w:t>
            </w:r>
          </w:p>
        </w:tc>
      </w:tr>
      <w:tr w:rsidR="008F144D">
        <w:tblPrEx>
          <w:tblCellMar>
            <w:top w:w="0" w:type="dxa"/>
            <w:bottom w:w="0" w:type="dxa"/>
          </w:tblCellMar>
        </w:tblPrEx>
        <w:trPr>
          <w:tblCellSpacing w:w="5" w:type="nil"/>
        </w:trPr>
        <w:tc>
          <w:tcPr>
            <w:tcW w:w="2970" w:type="dxa"/>
            <w:tcBorders>
              <w:left w:val="single" w:sz="4" w:space="0" w:color="auto"/>
              <w:right w:val="single" w:sz="4" w:space="0" w:color="auto"/>
            </w:tcBorders>
          </w:tcPr>
          <w:p w:rsidR="008F144D" w:rsidRDefault="008F144D">
            <w:pPr>
              <w:pStyle w:val="ConsPlusNormal"/>
              <w:jc w:val="both"/>
            </w:pPr>
          </w:p>
        </w:tc>
        <w:tc>
          <w:tcPr>
            <w:tcW w:w="7892" w:type="dxa"/>
            <w:tcBorders>
              <w:left w:val="single" w:sz="4" w:space="0" w:color="auto"/>
              <w:right w:val="single" w:sz="4" w:space="0" w:color="auto"/>
            </w:tcBorders>
          </w:tcPr>
          <w:p w:rsidR="008F144D" w:rsidRDefault="008F144D">
            <w:pPr>
              <w:pStyle w:val="ConsPlusNormal"/>
            </w:pPr>
            <w:r>
              <w:t>6. Снижение доли обучающихся в государственных (муниципальных) общеобразовательных организациях, занимающихся во вторую (третью) смену, в общей численности обучающихся в государственных (муниципальных) общеобразовательных организациях с 25,4% до 21%.</w:t>
            </w:r>
          </w:p>
          <w:p w:rsidR="008F144D" w:rsidRDefault="008F144D">
            <w:pPr>
              <w:pStyle w:val="ConsPlusNormal"/>
            </w:pPr>
            <w:r>
              <w:t>7. Увеличение доли детей в возрасте от 3 - 7 лет, получающих дошкольную образовательную услугу и (или) услугу по их содержанию, с 82% до 100%.</w:t>
            </w:r>
          </w:p>
          <w:p w:rsidR="008F144D" w:rsidRDefault="008F144D">
            <w:pPr>
              <w:pStyle w:val="ConsPlusNormal"/>
            </w:pPr>
            <w:r>
              <w:lastRenderedPageBreak/>
              <w:t>8. Увеличение доли образовательных организаций, разместивших на сайте нормативно закрепленный перечень сведений о своей деятельности, с 94% до 100%.</w:t>
            </w:r>
          </w:p>
          <w:p w:rsidR="008F144D" w:rsidRDefault="008F144D">
            <w:pPr>
              <w:pStyle w:val="ConsPlusNormal"/>
            </w:pPr>
            <w:r>
              <w:t>9. Увеличение доли молодых людей в возрасте от 14 - 30 лет, участвующих в деятельности молодежных общественных объединений, в общей численности молодежи с 17,8% до 30%.</w:t>
            </w:r>
          </w:p>
          <w:p w:rsidR="008F144D" w:rsidRDefault="008F144D">
            <w:pPr>
              <w:pStyle w:val="ConsPlusNormal"/>
            </w:pPr>
            <w:r>
              <w:t>10. Уменьшение доли молодых людей в возрасте от 14 - 30 лет в общей численности безработных с 40% до 36%.</w:t>
            </w:r>
          </w:p>
          <w:p w:rsidR="008F144D" w:rsidRDefault="008F144D">
            <w:pPr>
              <w:pStyle w:val="ConsPlusNormal"/>
            </w:pPr>
            <w:r>
              <w:t>11. Увеличение доли призывников, соответствующих по состоянию здоровья и уровню физического, морально-психологического развития требованиям военной службы, с 70% до 80%.</w:t>
            </w:r>
          </w:p>
          <w:p w:rsidR="008F144D" w:rsidRDefault="008F144D">
            <w:pPr>
              <w:pStyle w:val="ConsPlusNormal"/>
            </w:pPr>
            <w:r>
              <w:t>12. Исполнение предусмотренных законодательством публичных обязательств перед заявителями ежегодно до 100%.</w:t>
            </w:r>
          </w:p>
          <w:p w:rsidR="008F144D" w:rsidRDefault="008F144D">
            <w:pPr>
              <w:pStyle w:val="ConsPlusNormal"/>
            </w:pPr>
            <w:r>
              <w:t>13. Исполнение государственных заданий на оказание государственных услуг (выполнение работ) в соответствии с перечнем ежегодно до 95%.</w:t>
            </w:r>
          </w:p>
          <w:p w:rsidR="008F144D" w:rsidRDefault="008F144D">
            <w:pPr>
              <w:pStyle w:val="ConsPlusNormal"/>
            </w:pPr>
            <w:r>
              <w:t>14. Увеличение доли детей по категориям местожительства, социального и имущественного статуса и состояния здоровья, охваченных моделями и программами социализации, в общем количестве детей по категориям с 68,9% до 82%.</w:t>
            </w:r>
          </w:p>
        </w:tc>
      </w:tr>
      <w:tr w:rsidR="008F144D">
        <w:tblPrEx>
          <w:tblCellMar>
            <w:top w:w="0" w:type="dxa"/>
            <w:bottom w:w="0" w:type="dxa"/>
          </w:tblCellMar>
        </w:tblPrEx>
        <w:trPr>
          <w:tblCellSpacing w:w="5" w:type="nil"/>
        </w:trPr>
        <w:tc>
          <w:tcPr>
            <w:tcW w:w="10862" w:type="dxa"/>
            <w:gridSpan w:val="2"/>
            <w:tcBorders>
              <w:left w:val="single" w:sz="4" w:space="0" w:color="auto"/>
              <w:bottom w:val="single" w:sz="4" w:space="0" w:color="auto"/>
              <w:right w:val="single" w:sz="4" w:space="0" w:color="auto"/>
            </w:tcBorders>
          </w:tcPr>
          <w:p w:rsidR="008F144D" w:rsidRDefault="008F144D">
            <w:pPr>
              <w:pStyle w:val="ConsPlusNormal"/>
              <w:jc w:val="both"/>
            </w:pPr>
            <w:r>
              <w:lastRenderedPageBreak/>
              <w:t xml:space="preserve">(в ред. </w:t>
            </w:r>
            <w:hyperlink r:id="rId28"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bl>
    <w:p w:rsidR="008F144D" w:rsidRDefault="008F144D">
      <w:pPr>
        <w:pStyle w:val="ConsPlusNormal"/>
        <w:jc w:val="both"/>
        <w:sectPr w:rsidR="008F144D">
          <w:headerReference w:type="default" r:id="rId29"/>
          <w:footerReference w:type="default" r:id="rId30"/>
          <w:pgSz w:w="16838" w:h="11906" w:orient="landscape"/>
          <w:pgMar w:top="1133" w:right="1440" w:bottom="566" w:left="1440" w:header="0" w:footer="0" w:gutter="0"/>
          <w:cols w:space="720"/>
          <w:noEndnote/>
        </w:sectPr>
      </w:pPr>
    </w:p>
    <w:p w:rsidR="008F144D" w:rsidRDefault="008F144D">
      <w:pPr>
        <w:pStyle w:val="ConsPlusNormal"/>
        <w:jc w:val="both"/>
      </w:pPr>
    </w:p>
    <w:p w:rsidR="008F144D" w:rsidRDefault="008F144D">
      <w:pPr>
        <w:pStyle w:val="ConsPlusNormal"/>
        <w:jc w:val="center"/>
        <w:outlineLvl w:val="1"/>
      </w:pPr>
      <w:bookmarkStart w:id="4" w:name="Par173"/>
      <w:bookmarkEnd w:id="4"/>
      <w:r>
        <w:t>Раздел 1. ХАРАКТЕРИСТИКА ТЕКУЩЕГО СОСТОЯНИЯ СФЕРЫ</w:t>
      </w:r>
    </w:p>
    <w:p w:rsidR="008F144D" w:rsidRDefault="008F144D">
      <w:pPr>
        <w:pStyle w:val="ConsPlusNormal"/>
        <w:jc w:val="center"/>
      </w:pPr>
      <w:r>
        <w:t>ОБРАЗОВАНИЯ И МОЛОДЕЖНОЙ ПОЛИТИКИ АВТОНОМНОГО ОКРУГА</w:t>
      </w:r>
    </w:p>
    <w:p w:rsidR="008F144D" w:rsidRDefault="008F144D">
      <w:pPr>
        <w:pStyle w:val="ConsPlusNormal"/>
        <w:jc w:val="both"/>
      </w:pPr>
    </w:p>
    <w:p w:rsidR="008F144D" w:rsidRDefault="008F144D">
      <w:pPr>
        <w:pStyle w:val="ConsPlusNormal"/>
        <w:ind w:firstLine="540"/>
        <w:jc w:val="both"/>
      </w:pPr>
      <w:r>
        <w:t>Стратегическим приоритетом в развитии системы образования и молодежной политики автономного округа является создание условий для подготовки конкурентоспособных граждан в соответствии с социально-экономическими потребностями автономного округа.</w:t>
      </w:r>
    </w:p>
    <w:p w:rsidR="008F144D" w:rsidRDefault="008F144D">
      <w:pPr>
        <w:pStyle w:val="ConsPlusNormal"/>
        <w:ind w:firstLine="540"/>
        <w:jc w:val="both"/>
      </w:pPr>
      <w:r>
        <w:t>Развитие и модернизация сфер образования и молодежной политики автономного округа является необходимым условием для формирования инновационной экономики автономного округа и осуществляется на основании:</w:t>
      </w:r>
    </w:p>
    <w:p w:rsidR="008F144D" w:rsidRDefault="008F144D">
      <w:pPr>
        <w:pStyle w:val="ConsPlusNormal"/>
        <w:ind w:firstLine="540"/>
        <w:jc w:val="both"/>
      </w:pPr>
      <w:hyperlink r:id="rId31"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8F144D" w:rsidRDefault="008F144D">
      <w:pPr>
        <w:pStyle w:val="ConsPlusNormal"/>
        <w:ind w:firstLine="540"/>
        <w:jc w:val="both"/>
      </w:pPr>
      <w:hyperlink r:id="rId32" w:tooltip="Распоряжение Правительства ХМАО - Югры от 22.03.2013 N 101-рп (ред. от 16.05.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Pr>
            <w:color w:val="0000FF"/>
          </w:rPr>
          <w:t>Стратегии</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 марта 2013 года N 101-рп.</w:t>
      </w:r>
    </w:p>
    <w:p w:rsidR="008F144D" w:rsidRDefault="008F144D">
      <w:pPr>
        <w:pStyle w:val="ConsPlusNormal"/>
        <w:ind w:firstLine="540"/>
        <w:jc w:val="both"/>
      </w:pPr>
      <w:r>
        <w:t>Также развитие и модернизация указанной сферы осуществляется в соответствии с концептуальными правовыми актами:</w:t>
      </w:r>
    </w:p>
    <w:p w:rsidR="008F144D" w:rsidRDefault="008F144D">
      <w:pPr>
        <w:pStyle w:val="ConsPlusNormal"/>
        <w:ind w:firstLine="540"/>
        <w:jc w:val="both"/>
      </w:pPr>
      <w:r>
        <w:t>Инициативой Президента Российской Федерации, объявленной 5 сентября 2005 года на встрече с членами Правительства Российской Федерации, руководством Федерального Собрания Российской Федерации и членами Президиума Государственного Совета Российской Федерации - "Приоритетный национальный проект "Образование";</w:t>
      </w:r>
    </w:p>
    <w:p w:rsidR="008F144D" w:rsidRDefault="008F144D">
      <w:pPr>
        <w:pStyle w:val="ConsPlusNormal"/>
        <w:ind w:firstLine="540"/>
        <w:jc w:val="both"/>
      </w:pPr>
      <w:r>
        <w:t>Национальной образовательной инициативой "Наша новая школа", утвержденной Президентом Российской Федерации от 4 февраля 2010 года N Пр-271;</w:t>
      </w:r>
    </w:p>
    <w:p w:rsidR="008F144D" w:rsidRDefault="008F144D">
      <w:pPr>
        <w:pStyle w:val="ConsPlusNormal"/>
        <w:ind w:firstLine="540"/>
        <w:jc w:val="both"/>
      </w:pPr>
      <w:hyperlink r:id="rId33" w:tooltip="Ссылка на КонсультантПлюс" w:history="1">
        <w:r>
          <w:rPr>
            <w:color w:val="0000FF"/>
          </w:rPr>
          <w:t>Планом</w:t>
        </w:r>
      </w:hyperlink>
      <w:r>
        <w:t xml:space="preserve"> действий по модернизации общего образования на 2011 - 2015 годы, утвержденным распоряжением Правительства Российской Федерации от 7 сентября 2010 года N 1507-р "О реализации национальной образовательной инициативы "Наша новая школа";</w:t>
      </w:r>
    </w:p>
    <w:p w:rsidR="008F144D" w:rsidRDefault="008F144D">
      <w:pPr>
        <w:pStyle w:val="ConsPlusNormal"/>
        <w:ind w:firstLine="540"/>
        <w:jc w:val="both"/>
      </w:pPr>
      <w:r>
        <w:t xml:space="preserve">Указами Президента Российской Федерации от 7 мая 2012 года </w:t>
      </w:r>
      <w:hyperlink r:id="rId34" w:tooltip="Указ Президента РФ от 07.05.2012 N 597 &quot;О мероприятиях по реализации государственной социальной политики&quot;{КонсультантПлюс}" w:history="1">
        <w:r>
          <w:rPr>
            <w:color w:val="0000FF"/>
          </w:rPr>
          <w:t>N 597</w:t>
        </w:r>
      </w:hyperlink>
      <w:r>
        <w:t xml:space="preserve"> "О мероприятиях по реализации государственной социальной политики"; </w:t>
      </w:r>
      <w:hyperlink r:id="rId35" w:tooltip="Ссылка на КонсультантПлюс" w:history="1">
        <w:r>
          <w:rPr>
            <w:color w:val="0000FF"/>
          </w:rPr>
          <w:t>N 599</w:t>
        </w:r>
      </w:hyperlink>
      <w:r>
        <w:t xml:space="preserve"> "О мерах по реализации государственной политики в области образования и науки";</w:t>
      </w:r>
    </w:p>
    <w:p w:rsidR="008F144D" w:rsidRDefault="008F144D">
      <w:pPr>
        <w:pStyle w:val="ConsPlusNormal"/>
        <w:ind w:firstLine="540"/>
        <w:jc w:val="both"/>
      </w:pPr>
      <w:r>
        <w:t xml:space="preserve">Государственной </w:t>
      </w:r>
      <w:hyperlink r:id="rId36" w:tooltip="Ссылка на КонсультантПлюс" w:history="1">
        <w:r>
          <w:rPr>
            <w:color w:val="0000FF"/>
          </w:rPr>
          <w:t>программой</w:t>
        </w:r>
      </w:hyperlink>
      <w:r>
        <w:t xml:space="preserve"> Российской Федерации "Развитие образования" на 2013 - 2020 годы, утвержденной распоряжением Правительства Российской Федерации от 15 мая 2013 года N 792-р;</w:t>
      </w:r>
    </w:p>
    <w:p w:rsidR="008F144D" w:rsidRDefault="008F144D">
      <w:pPr>
        <w:pStyle w:val="ConsPlusNormal"/>
        <w:ind w:firstLine="540"/>
        <w:jc w:val="both"/>
      </w:pPr>
      <w:r>
        <w:t xml:space="preserve">Федеральной целевой </w:t>
      </w:r>
      <w:hyperlink r:id="rId37" w:tooltip="Постановление Правительства РФ от 07.02.2011 N 61 (ред. от 03.04.2014) &quot;О Федеральной целевой программе развития образования на 2011 - 2015 годы&quot;{КонсультантПлюс}" w:history="1">
        <w:r>
          <w:rPr>
            <w:color w:val="0000FF"/>
          </w:rPr>
          <w:t>программой</w:t>
        </w:r>
      </w:hyperlink>
      <w:r>
        <w:t xml:space="preserve"> развития образования на 2011 - 2015 годы, утвержденной Постановлением Правительства Российской Федерации от 7 февраля 2011 года N 61;</w:t>
      </w:r>
    </w:p>
    <w:p w:rsidR="008F144D" w:rsidRDefault="008F144D">
      <w:pPr>
        <w:pStyle w:val="ConsPlusNormal"/>
        <w:ind w:firstLine="540"/>
        <w:jc w:val="both"/>
      </w:pPr>
      <w:hyperlink r:id="rId38" w:tooltip="Ссылка на КонсультантПлюс"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 декабря 2006 года N 1760-р.</w:t>
      </w:r>
    </w:p>
    <w:p w:rsidR="008F144D" w:rsidRDefault="008F144D">
      <w:pPr>
        <w:pStyle w:val="ConsPlusNormal"/>
        <w:ind w:firstLine="540"/>
        <w:jc w:val="both"/>
      </w:pPr>
      <w:r>
        <w:t>Профессиональное образование традиционно является основным источником формирования квалифицированных кадров для региональной экономики. Ежегодно за счет средств бюджета автономного округа принимаются на обучение по основным программам профессионального образования всех уровней 7,5 тысяч жителей автономного округа. Мероприятия последних лет по модернизации системы профессионального образования автономного округа были направлены на:</w:t>
      </w:r>
    </w:p>
    <w:p w:rsidR="008F144D" w:rsidRDefault="008F144D">
      <w:pPr>
        <w:pStyle w:val="ConsPlusNormal"/>
        <w:ind w:firstLine="540"/>
        <w:jc w:val="both"/>
      </w:pPr>
      <w:r>
        <w:t>оптимизацию сети образовательных учреждений начального профессионального и среднего профессионального образования, создание ресурсных центров;</w:t>
      </w:r>
    </w:p>
    <w:p w:rsidR="008F144D" w:rsidRDefault="008F144D">
      <w:pPr>
        <w:pStyle w:val="ConsPlusNormal"/>
        <w:ind w:firstLine="540"/>
        <w:jc w:val="both"/>
      </w:pPr>
      <w:r>
        <w:t>открытие подготовки по новым образовательным программам, соответствующим потребностям рынка труда, перспективам развития экономики и социальной сферы автономного округа;</w:t>
      </w:r>
    </w:p>
    <w:p w:rsidR="008F144D" w:rsidRDefault="008F144D">
      <w:pPr>
        <w:pStyle w:val="ConsPlusNormal"/>
        <w:ind w:firstLine="540"/>
        <w:jc w:val="both"/>
      </w:pPr>
      <w:r>
        <w:t>разработку и формирование государственного задания по подготовке рабочих кадров и специалистов на основе результатов исследования рынка труда регионального и муниципального уровней;</w:t>
      </w:r>
    </w:p>
    <w:p w:rsidR="008F144D" w:rsidRDefault="008F144D">
      <w:pPr>
        <w:pStyle w:val="ConsPlusNormal"/>
        <w:ind w:firstLine="540"/>
        <w:jc w:val="both"/>
      </w:pPr>
      <w:r>
        <w:t>совершенствование мер по трудоустройству и адаптации к рынку труда выпускников образовательных учреждений профессионального образования;</w:t>
      </w:r>
    </w:p>
    <w:p w:rsidR="008F144D" w:rsidRDefault="008F144D">
      <w:pPr>
        <w:pStyle w:val="ConsPlusNormal"/>
        <w:ind w:firstLine="540"/>
        <w:jc w:val="both"/>
      </w:pPr>
      <w:r>
        <w:t>внедрение федеральных государственных образовательных стандартов, отвечающих потребностям рынка труда;</w:t>
      </w:r>
    </w:p>
    <w:p w:rsidR="008F144D" w:rsidRDefault="008F144D">
      <w:pPr>
        <w:pStyle w:val="ConsPlusNormal"/>
        <w:ind w:firstLine="540"/>
        <w:jc w:val="both"/>
      </w:pPr>
      <w:r>
        <w:t>переход на многоуровневую систему высшего профессионального образования.</w:t>
      </w:r>
    </w:p>
    <w:p w:rsidR="008F144D" w:rsidRDefault="008F144D">
      <w:pPr>
        <w:pStyle w:val="ConsPlusNormal"/>
        <w:ind w:firstLine="540"/>
        <w:jc w:val="both"/>
      </w:pPr>
      <w:r>
        <w:t xml:space="preserve">Ключевым аспектом модернизации системы профессионального образования стала отработка нового формата взаимодействия с работодателями, развитие отношений частно-государственного партнерства. Во всех учреждениях профессионального образования, подведомственных Депобразования и молодежи </w:t>
      </w:r>
      <w:r>
        <w:lastRenderedPageBreak/>
        <w:t>Югры (3 учреждения начального, 17 учреждений среднего, 3 учреждения высшего профессионального образования), и 2 федеральных организациях высшего образования (Федеральное государственное бюджетное образовательное учреждение высшего профессионального образования "Югорский государственный университет" и Федеральное государственное бюджетное образовательное учреждение высшего профессионального образования "Нижневартовский государственный университет") работают Центры содействия трудоустройству выпускников, обеспечивающие мониторинг ситуации. В отношении 6 учреждений профессионального образования установлен статус ресурсного центра. На базе указанных центров 3,5 тысячи человек прошли профессиональную подготовку по рабочим профессиям.</w:t>
      </w:r>
    </w:p>
    <w:p w:rsidR="008F144D" w:rsidRDefault="008F144D">
      <w:pPr>
        <w:pStyle w:val="ConsPlusNormal"/>
        <w:ind w:firstLine="540"/>
        <w:jc w:val="both"/>
      </w:pPr>
      <w:r>
        <w:t>Структура распределения бюджетных мест последовательно меняется в пользу приоритетных для социально-экономического развития автономного округа специальностей: образование, здравоохранение, транспорт, добыча топливно-энергетических полезных ископаемых, коммунальные услуги, производство и распределение электроэнергии, газа и воды, строительство. Перечисленные отрасли составляют 84% от общей потребности региональной экономики в квалифицированных рабочих и специалистах. Результатом совершенствования системы профессионального образования с учетом потребности в рабочей силе экономики автономного округа стало снижение доли незанятых выпускников 2012 года до 1,2% (в 2011 году - 2,4%).</w:t>
      </w:r>
    </w:p>
    <w:p w:rsidR="008F144D" w:rsidRDefault="008F144D">
      <w:pPr>
        <w:pStyle w:val="ConsPlusNormal"/>
        <w:ind w:firstLine="540"/>
        <w:jc w:val="both"/>
      </w:pPr>
      <w:r>
        <w:t>С целью успешной реализации научно-исследовательской деятельности в учреждениях высшего образования создано 18 малых инновационных предприятий, лидером является Государственное учреждение высшего профессионального образования "Сургутский государственный университет", где работает 13 предприятий. Суммарный годовой объем отгруженного инновационного продукта таких предприятий составляет, в среднем, 400 тысяч рублей, при количестве работников 2 человека.</w:t>
      </w:r>
    </w:p>
    <w:p w:rsidR="008F144D" w:rsidRDefault="008F144D">
      <w:pPr>
        <w:pStyle w:val="ConsPlusNormal"/>
        <w:ind w:firstLine="540"/>
        <w:jc w:val="both"/>
      </w:pPr>
      <w:r>
        <w:t>Государственным приоритетом в дошкольном образовании сегодня является обеспечение 100% доступности дошкольных образовательных организаций для детей в возрасте от 3 до 7 лет.</w:t>
      </w:r>
    </w:p>
    <w:p w:rsidR="008F144D" w:rsidRDefault="008F144D">
      <w:pPr>
        <w:pStyle w:val="ConsPlusNormal"/>
        <w:ind w:firstLine="540"/>
        <w:jc w:val="both"/>
      </w:pPr>
      <w:r>
        <w:t>За последние 3 года увеличен контингент дошкольных образовательных учреждений и дошкольных групп общеобразовательных учреждений с 71,3 тысяч человек в 2009 году до 79,9 тысяч человек в 2012 году.</w:t>
      </w:r>
    </w:p>
    <w:p w:rsidR="008F144D" w:rsidRDefault="008F144D">
      <w:pPr>
        <w:pStyle w:val="ConsPlusNormal"/>
        <w:ind w:firstLine="540"/>
        <w:jc w:val="both"/>
      </w:pPr>
      <w:r>
        <w:t>В течение 3 лет в автономном округе планируется полная ликвидация очередности в дошкольные образовательные организации для детей от 3 до 7 лет. С 2011 года приняты меры по развитию рынка услуг дошкольного образования, которые направлены на развитие вариативных форм: группы кратковременного пребывания, дошкольные группы на базе общеобразовательных учреждений, образовательных учреждений дополнительного образования детей, ведомственные детские сады, различные негосударственные учреждения. В 2012 году на 4,4% произошло увеличение охвата детей вариативными формами по сравнению с 2011 годом - с 13,7 тысяч человек до 14,3 тысяч человек.</w:t>
      </w:r>
    </w:p>
    <w:p w:rsidR="008F144D" w:rsidRDefault="008F144D">
      <w:pPr>
        <w:pStyle w:val="ConsPlusNormal"/>
        <w:ind w:firstLine="540"/>
        <w:jc w:val="both"/>
      </w:pPr>
      <w:r>
        <w:t>К решению этой задачи по повышению охвата дошкольным образованием на конкурсной основе привлекаются субъекты малого предпринимательства. По итогам конкурса 2012 года 59 претендентов, в том числе 10 индивидуальных предпринимателей, получили поддержку в размере от 210 до 700 тысяч рублей на развитие деятельности по созданию вариативных форм дошкольного образования. За счет средств субсидии из федерального бюджета бюджету автономного округа на модернизацию регионально-муниципальных систем дошкольного образования в размере 16356,0 тысяч рублей введено 564 дополнительных места, оснащенного оборудованием, в том числе 140 мест - индивидуальными предпринимателями.</w:t>
      </w:r>
    </w:p>
    <w:p w:rsidR="008F144D" w:rsidRDefault="008F144D">
      <w:pPr>
        <w:pStyle w:val="ConsPlusNormal"/>
        <w:ind w:firstLine="540"/>
        <w:jc w:val="both"/>
      </w:pPr>
      <w:r>
        <w:t>В сфере общего образования проведена масштабная модернизация, а именно:</w:t>
      </w:r>
    </w:p>
    <w:p w:rsidR="008F144D" w:rsidRDefault="008F144D">
      <w:pPr>
        <w:pStyle w:val="ConsPlusNormal"/>
        <w:ind w:firstLine="540"/>
        <w:jc w:val="both"/>
      </w:pPr>
      <w:r>
        <w:t>оптимизация сети учреждений, оснащение их оборудованием, приведение материально-технической базы и инфраструктуры в соответствие с федеральными государственными образовательными стандартами, благодаря чему достигнуты следующие результаты:</w:t>
      </w:r>
    </w:p>
    <w:p w:rsidR="008F144D" w:rsidRDefault="008F144D">
      <w:pPr>
        <w:pStyle w:val="ConsPlusNormal"/>
        <w:ind w:firstLine="540"/>
        <w:jc w:val="both"/>
      </w:pPr>
      <w:r>
        <w:t>обновлены библиотечные фонды на 595,3 тысячи экземпляров учебной литературы. Учащиеся первых и вторых классов на 100% обеспечены учебниками;</w:t>
      </w:r>
    </w:p>
    <w:p w:rsidR="008F144D" w:rsidRDefault="008F144D">
      <w:pPr>
        <w:pStyle w:val="ConsPlusNormal"/>
        <w:ind w:firstLine="540"/>
        <w:jc w:val="both"/>
      </w:pPr>
      <w:r>
        <w:t>возможность выхода в сеть Интернет с компьютеров, расположенных в библиотеках, имеют 82,5% (2011 год - 76,4%) учащихся;</w:t>
      </w:r>
    </w:p>
    <w:p w:rsidR="008F144D" w:rsidRDefault="008F144D">
      <w:pPr>
        <w:pStyle w:val="ConsPlusNormal"/>
        <w:ind w:firstLine="540"/>
        <w:jc w:val="both"/>
      </w:pPr>
      <w:r>
        <w:t>доля обучающихся, которым обеспечена возможность пользоваться широкополосным Интернетом (не менее 2 Мб/с), выше 50,69% (2011 году 36,6%).</w:t>
      </w:r>
    </w:p>
    <w:p w:rsidR="008F144D" w:rsidRDefault="008F144D">
      <w:pPr>
        <w:pStyle w:val="ConsPlusNormal"/>
        <w:ind w:firstLine="540"/>
        <w:jc w:val="both"/>
      </w:pPr>
      <w:r>
        <w:t>Для использования современных интерактивных учебных пособий и электронных образовательных ресурсов, организации электронного документооборота в 60 учреждениях проведены локальные внутренние сети.</w:t>
      </w:r>
    </w:p>
    <w:p w:rsidR="008F144D" w:rsidRDefault="008F144D">
      <w:pPr>
        <w:pStyle w:val="ConsPlusNormal"/>
        <w:ind w:firstLine="540"/>
        <w:jc w:val="both"/>
      </w:pPr>
      <w:r>
        <w:t xml:space="preserve">В школах автономного округа только за 2012 год установлено 1,3 тысяч единиц современного </w:t>
      </w:r>
      <w:r>
        <w:lastRenderedPageBreak/>
        <w:t>учебно-лабораторного оборудования, 105 комплектов серверного и коммутационного оборудования, 598 интерактивных досок для оснащения начальных классов общеобразовательных организаций автономного округа. Все кабинеты начальных классов в соответствии с федеральным государственным образовательным стандартом обеспечены мультимедийным комплектом оборудования: компьютер, проектор, мультимедийная доска, экран. Сто процентов педагогов начальных классов прошли повышение квалификации для преподавания по новым федеральным государственным образовательным стандартам. Это предполагает владение учителями современными информационными технологиями, умение организовать коллективную работу учащихся, помощь ученикам в выборе индивидуальной программы обучения.</w:t>
      </w:r>
    </w:p>
    <w:p w:rsidR="008F144D" w:rsidRDefault="008F144D">
      <w:pPr>
        <w:pStyle w:val="ConsPlusNormal"/>
        <w:ind w:firstLine="540"/>
        <w:jc w:val="both"/>
      </w:pPr>
      <w:r>
        <w:t>Особое внимание уделяется общеобразовательным организациям, расположенным в сельской местности. В целях оказания финансовой поддержки предусмотрено увеличение их финансирования. Действующей в автономном округе системой оплаты труда для педагогов, работающих в сельских общеобразовательных организациях, предусмотрено установление дополнительного повышающего коэффициента специфики работы в размере 20%. Осуществляется строительство социокультурных центров "Школа - детский сад - библиотека - дом детского творчества". В целях создания равного доступа к качественному образованию развивается дистанционное обучение.</w:t>
      </w:r>
    </w:p>
    <w:p w:rsidR="008F144D" w:rsidRDefault="008F144D">
      <w:pPr>
        <w:pStyle w:val="ConsPlusNormal"/>
        <w:ind w:firstLine="540"/>
        <w:jc w:val="both"/>
      </w:pPr>
      <w:r>
        <w:t>Очень важно, чтобы в каждой общеобразовательной организации были обеспечены современные бытовые условия, в связи с чем ежегодно проводятся мероприятия по обеспечению комплексной безопасности школьных зданий. Устраняются замечания надзорных органов, принимаются меры по укреплению антитеррористической безопасности, благоустройству территорий, энергосбережению зданий, по совершенствованию организации питания. Каждый ребенок, проживающий в сельской местности более 2 км от школы, обеспечен транспортным подвозом. В 2012 году введены в эксплуатацию 2 общеобразовательных учреждения, проведена реконструкция 2 общеобразовательных учреждений.</w:t>
      </w:r>
    </w:p>
    <w:p w:rsidR="008F144D" w:rsidRDefault="008F144D">
      <w:pPr>
        <w:pStyle w:val="ConsPlusNormal"/>
        <w:ind w:firstLine="540"/>
        <w:jc w:val="both"/>
      </w:pPr>
      <w:r>
        <w:t>Результаты работы по укреплению материально-технической базы общеобразовательных учреждений позволили увеличить долю школьников, обучающихся в современных условиях, до 82,4% (среднее по Российской Федерации - 43%). Обеспечены всеми видами благоустройства 92,6% общеобразовательных учреждений (среднее по Российской Федерации - 78%), средствами пожарной и антитеррористической безопасности - 78% общеобразовательных учреждений.</w:t>
      </w:r>
    </w:p>
    <w:p w:rsidR="008F144D" w:rsidRDefault="008F144D">
      <w:pPr>
        <w:pStyle w:val="ConsPlusNormal"/>
        <w:ind w:firstLine="540"/>
        <w:jc w:val="both"/>
      </w:pPr>
      <w:r>
        <w:t>Доля зданий общеобразовательных учреждений, в которых создана безбарьерная среда для детей с ограниченными возможностями здоровья, в 2012 году увеличилась на 4%, всего таких учреждений 37,4% (2010 год - 21%).</w:t>
      </w:r>
    </w:p>
    <w:p w:rsidR="008F144D" w:rsidRDefault="008F144D">
      <w:pPr>
        <w:pStyle w:val="ConsPlusNormal"/>
        <w:ind w:firstLine="540"/>
        <w:jc w:val="both"/>
      </w:pPr>
      <w:r>
        <w:t>Улучшились результаты образования. Средний тестовый балл единого государственного экзамена по основным предметам выше, чем аналогичный показатель по Уральскому федеральному округу и Российской Федерации. Математика: автономный округ - 46, Уральский федеральный округ - 42,5, Российская Федерация - 44,6; русский язык: автономный округ - 61,9, Уральский федеральный округ - 60, Российская Федерация - 61,1.</w:t>
      </w:r>
    </w:p>
    <w:p w:rsidR="008F144D" w:rsidRDefault="008F144D">
      <w:pPr>
        <w:pStyle w:val="ConsPlusNormal"/>
        <w:ind w:firstLine="540"/>
        <w:jc w:val="both"/>
      </w:pPr>
      <w:r>
        <w:t>Ежегодно в олимпиадах и различных конкурсных мероприятиях принимает участие каждый пятый учащийся общеобразовательных организаций автономного округа. Впервые за последние 5 лет школьники автономного округа стали победителями всероссийских олимпиад по английскому языку и литературе. Среди субъектов Уральского федерального округа автономный округ в 2012 году занял третье место по количеству победителей и призеров Всероссийской олимпиады школьников после Свердловской и Челябинской областей.</w:t>
      </w:r>
    </w:p>
    <w:p w:rsidR="008F144D" w:rsidRDefault="008F144D">
      <w:pPr>
        <w:pStyle w:val="ConsPlusNormal"/>
        <w:ind w:firstLine="540"/>
        <w:jc w:val="both"/>
      </w:pPr>
      <w:r>
        <w:t xml:space="preserve">Во исполнение положений Указов Президента Российской Федерации от 7 мая 2012 года </w:t>
      </w:r>
      <w:hyperlink r:id="rId39" w:tooltip="Указ Президента РФ от 07.05.2012 N 597 &quot;О мероприятиях по реализации государственной социальной политики&quot;{КонсультантПлюс}" w:history="1">
        <w:r>
          <w:rPr>
            <w:color w:val="0000FF"/>
          </w:rPr>
          <w:t>N 597</w:t>
        </w:r>
      </w:hyperlink>
      <w:r>
        <w:t xml:space="preserve"> "О мероприятиях по реализации государственной социальной политики", </w:t>
      </w:r>
      <w:hyperlink r:id="rId40" w:tooltip="Ссылка на КонсультантПлюс" w:history="1">
        <w:r>
          <w:rPr>
            <w:color w:val="0000FF"/>
          </w:rPr>
          <w:t>N 599</w:t>
        </w:r>
      </w:hyperlink>
      <w:r>
        <w:t xml:space="preserve"> "О мерах по реализации государственной политики в области образования и науки" решаются задачи по повышению оплаты труда отдельных категорий работников образовательных организаций, при этом это повышение взаимосвязано с повышением качества образовательных услуг (переход на "эффективный контракт").</w:t>
      </w:r>
    </w:p>
    <w:p w:rsidR="008F144D" w:rsidRDefault="008F144D">
      <w:pPr>
        <w:pStyle w:val="ConsPlusNormal"/>
        <w:ind w:firstLine="540"/>
        <w:jc w:val="both"/>
      </w:pPr>
      <w:r>
        <w:t>Действующей в автономном округе системой оплаты труда уже предусмотрена дифференциация заработной платы педагогических работников в зависимости от показателей качества (критериев оценки) деятельности работника. С 1 января 2013 года в автономном округе проиндексирован фонд оплаты труда работников образовательных учреждений на 5,5%. Правительством автономного округа принято решение о последующем ежегодном повышении фондов оплаты труда отдельных категорий педагогических работников. Реализуются мероприятия по повышению эффективности бюджетных расходов.</w:t>
      </w:r>
    </w:p>
    <w:p w:rsidR="008F144D" w:rsidRDefault="008F144D">
      <w:pPr>
        <w:pStyle w:val="ConsPlusNormal"/>
        <w:ind w:firstLine="540"/>
        <w:jc w:val="both"/>
      </w:pPr>
      <w:r>
        <w:t xml:space="preserve">Реализация государственной молодежной политики в автономном округе является одной из важнейших составляющих социально-экономической политики, предусматривающей формирование </w:t>
      </w:r>
      <w:r>
        <w:lastRenderedPageBreak/>
        <w:t>необходимых условий для конструктивного взаимодействия молодежи (целевая группа населения в возрасте от 14 до 30 лет) с институтами гражданского общества. Благодаря реализации региональных целевых программ создана основа для достижения долгосрочных целей по воспитанию у молодых людей автономного округа потребности в активном и здоровом образе жизни, укреплении здоровья, развитии гражданской позиции, трудовой и социальной активности.</w:t>
      </w:r>
    </w:p>
    <w:p w:rsidR="008F144D" w:rsidRDefault="008F144D">
      <w:pPr>
        <w:pStyle w:val="ConsPlusNormal"/>
        <w:ind w:firstLine="540"/>
        <w:jc w:val="both"/>
      </w:pPr>
      <w:r>
        <w:t>Тем не менее, в сфере образования и молодежной политики автономного округа существуют следующие проблемы:</w:t>
      </w:r>
    </w:p>
    <w:p w:rsidR="008F144D" w:rsidRDefault="008F144D">
      <w:pPr>
        <w:pStyle w:val="ConsPlusNormal"/>
        <w:ind w:firstLine="540"/>
        <w:jc w:val="both"/>
      </w:pPr>
      <w:r>
        <w:t>В профессиональном образовании - это несоответствие содержания подготовки кадров уровню современных технологий в производственной сфере (лесозаготовка и деревообработка, строительство дорог, водный транспорт), структура подготовки рабочих кадров и специалистов со средним профессиональным образованием не в полной мере ориентирована на опережающие потребности рынка труда.</w:t>
      </w:r>
    </w:p>
    <w:p w:rsidR="008F144D" w:rsidRDefault="008F144D">
      <w:pPr>
        <w:pStyle w:val="ConsPlusNormal"/>
        <w:ind w:firstLine="540"/>
        <w:jc w:val="both"/>
      </w:pPr>
      <w:r>
        <w:t>В высшем образовании у населения востребованы специальности гуманитарного направления, а также "Экономика" и "Управление", что не соответствует современным и опережающим потребностям рынка труда. Существует необходимость повышения квалификации инженерно-педагогических кадров, требует развития и усовершенствования материально-техническая и производственная база образовательных организаций.</w:t>
      </w:r>
    </w:p>
    <w:p w:rsidR="008F144D" w:rsidRDefault="008F144D">
      <w:pPr>
        <w:pStyle w:val="ConsPlusNormal"/>
        <w:ind w:firstLine="540"/>
        <w:jc w:val="both"/>
      </w:pPr>
      <w:r>
        <w:t>Одной из основных проблем общего образования является отсутствие доступности дошкольного образования для всех детей. Существующая сеть дошкольных образовательных организаций не полностью удовлетворяет потребности населения. Несмотря на реализуемые меры по введению дополнительных мест (увеличения числа мест в группах кратковременного пребывания, расширения альтернативных форм дошкольного образования, вновь создаваемых мест в дошкольных образовательных организациях, возврата и реконструкции ранее переданных зданий дошкольных образовательных организаций), в связи с высокими показателями рождаемости по состоянию на 1 января 2013 года охват дошкольным образованием детей в возрасте от 3 до 7 лет остался на уровне 2011 года и составил 82%. Общая численность детей, стоящих в очереди на получение места в дошкольных образовательных организациях, составила 66361 человек, из них 15813 человек - дети в возрасте от 3 до 7 лет.</w:t>
      </w:r>
    </w:p>
    <w:p w:rsidR="008F144D" w:rsidRDefault="008F144D">
      <w:pPr>
        <w:pStyle w:val="ConsPlusNormal"/>
        <w:ind w:firstLine="540"/>
        <w:jc w:val="both"/>
      </w:pPr>
      <w:r>
        <w:t>Необходимо совершенствование системы выявления, поддержки и сопровождения одаренных детей, лидеров в сфере образования. Работа в данном направлении носит системный характер. Тем не менее, отмечено уменьшение охвата учащихся общеобразовательных организаций олимпиадным движением. Необходимо изменение образовательного процесса традиционных общеобразовательных организаций, что позволит создать условия для более широкого проявления детских талантов в разных сферах деятельности. В процессе внедрения новых стандартов необходимо модернизировать работу общеобразовательных организаций, создав условия не только для проявления одаренности, но, в первую очередь, для ее развития в образовательной деятельности. Это возможно посредством индивидуализации образовательного процесса, разработки и внедрения вариативных форм профильного и углубленного обучения: создания профильных классов, групп, потоков в многокомплектных школах, гимназиях, лицеях, сельских базовых общеобразовательных организациях на основе сетевого взаимодействия; построения индивидуально-групповых траекторий обучения в рамках часов школьного компонента.</w:t>
      </w:r>
    </w:p>
    <w:p w:rsidR="008F144D" w:rsidRDefault="008F144D">
      <w:pPr>
        <w:pStyle w:val="ConsPlusNormal"/>
        <w:ind w:firstLine="540"/>
        <w:jc w:val="both"/>
      </w:pPr>
      <w:r>
        <w:t>Дальнейшей модернизации, внедрения персонифицированной модели требует система повышения квалификации педагогов и руководителей образовательных организаций.</w:t>
      </w:r>
    </w:p>
    <w:p w:rsidR="008F144D" w:rsidRDefault="008F144D">
      <w:pPr>
        <w:pStyle w:val="ConsPlusNormal"/>
        <w:ind w:firstLine="540"/>
        <w:jc w:val="both"/>
      </w:pPr>
      <w:r>
        <w:t>Необходимо развитие системы дополнительного образования детей: а именно технического творчества, робототехники, моделирования, которые на настоящий момент развиты недостаточно.</w:t>
      </w:r>
    </w:p>
    <w:p w:rsidR="008F144D" w:rsidRDefault="008F144D">
      <w:pPr>
        <w:pStyle w:val="ConsPlusNormal"/>
        <w:ind w:firstLine="540"/>
        <w:jc w:val="both"/>
      </w:pPr>
      <w:r>
        <w:t xml:space="preserve">Инфраструктура общего образования не в полной мере соответствует современным требованиям. Большая часть зданий действующих общеобразовательных организаций вводилась массово в период активного освоения месторождений и построения социальной инфраструктуры в 1970 - 1980 годы и также массово подошла к критической точке износа или ветшания. Несмотря на меры, принимаемые Правительством автономного округа по строительству, реконструкции, ремонту объектов сферы образования, 16,2% всех общеобразовательных организаций требуют капитального ремонта. Необходимо создание безбарьерной среды в типовых зданиях образовательных организаций, что требует значительных финансовых затрат и проведения работ капитального характера (расширение дверных проемов, создание подъемных устройств и т.д.). Имеются типовые здания школ, несоответствующие современным требованиям к душевым, туалетам, спортивным залам, пищеблокам. Данные недостатки неустранимы даже при проведении работ капитального характера. Кроме того, высокие показатели демографического развития привели к увеличению количества учащихся, что вызвало нехватку площадей: 24,3% учащихся </w:t>
      </w:r>
      <w:r>
        <w:lastRenderedPageBreak/>
        <w:t>обучаются во вторую смену, недостаточно спортивных залов для организации третьего часа физкультуры. Необходимо дальнейшее оснащение образовательных организаций информационным и учебным оборудованием с учетом перехода на новые федеральные государственные образовательные стандарты.</w:t>
      </w:r>
    </w:p>
    <w:p w:rsidR="008F144D" w:rsidRDefault="008F144D">
      <w:pPr>
        <w:pStyle w:val="ConsPlusNormal"/>
        <w:ind w:firstLine="540"/>
        <w:jc w:val="both"/>
      </w:pPr>
      <w:r>
        <w:t>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 Дальнейшего развития требует региональная система оценки качества образования.</w:t>
      </w:r>
    </w:p>
    <w:p w:rsidR="008F144D" w:rsidRDefault="008F144D">
      <w:pPr>
        <w:pStyle w:val="ConsPlusNormal"/>
        <w:ind w:firstLine="540"/>
        <w:jc w:val="both"/>
      </w:pPr>
      <w:r>
        <w:t>В ходе анализа реализации молодежной политики автономного округа, в результате проведенных исследований были выделены следующие проблемы.</w:t>
      </w:r>
    </w:p>
    <w:p w:rsidR="008F144D" w:rsidRDefault="008F144D">
      <w:pPr>
        <w:pStyle w:val="ConsPlusNormal"/>
        <w:ind w:firstLine="540"/>
        <w:jc w:val="both"/>
      </w:pPr>
      <w:r>
        <w:t>Отсутствует полномасштабная система выявления и продвижения талантливой молодежи, механизмы ее вовлечения в инновационную деятельность, что может существенно затруднить реализацию государственных приоритетов по модернизации российской экономики.</w:t>
      </w:r>
    </w:p>
    <w:p w:rsidR="008F144D" w:rsidRDefault="008F144D">
      <w:pPr>
        <w:pStyle w:val="ConsPlusNormal"/>
        <w:ind w:firstLine="540"/>
        <w:jc w:val="both"/>
      </w:pPr>
      <w:r>
        <w:t>Кроме того, молодежь недостаточно вовлечена в социальную практику.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8F144D" w:rsidRDefault="008F144D">
      <w:pPr>
        <w:pStyle w:val="ConsPlusNormal"/>
        <w:ind w:firstLine="540"/>
        <w:jc w:val="both"/>
      </w:pPr>
      <w:r>
        <w:t>На решение обозначенных проблем направлены программные мероприятия государственной программы.</w:t>
      </w:r>
    </w:p>
    <w:p w:rsidR="008F144D" w:rsidRDefault="008F144D">
      <w:pPr>
        <w:pStyle w:val="ConsPlusNormal"/>
        <w:ind w:firstLine="540"/>
        <w:jc w:val="both"/>
      </w:pPr>
      <w:r>
        <w:t xml:space="preserve">Прогноз состояния сферы образования и молодежной политики построен с учетом демографических прогнозов о численности детей школьного возраста и молодежи, </w:t>
      </w:r>
      <w:hyperlink r:id="rId41"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color w:val="0000FF"/>
          </w:rPr>
          <w:t>Концепции</w:t>
        </w:r>
      </w:hyperlink>
      <w:r>
        <w:t xml:space="preserve"> долгосрочного социально-экономического развития Российской Федерации, прогноза социально-экономического развития автономного округа на период до 2030 года, в соответствии с приоритетами государственной политики, в том числе зафиксированными Указами Президента Российской Федерации от 7 мая 2012 года </w:t>
      </w:r>
      <w:hyperlink r:id="rId42" w:tooltip="Указ Президента РФ от 07.05.2012 N 597 &quot;О мероприятиях по реализации государственной социальной политики&quot;{КонсультантПлюс}" w:history="1">
        <w:r>
          <w:rPr>
            <w:color w:val="0000FF"/>
          </w:rPr>
          <w:t>N 597</w:t>
        </w:r>
      </w:hyperlink>
      <w:r>
        <w:t xml:space="preserve"> "О мероприятиях по реализации государственной социальной политики"; </w:t>
      </w:r>
      <w:hyperlink r:id="rId43" w:tooltip="Ссылка на КонсультантПлюс" w:history="1">
        <w:r>
          <w:rPr>
            <w:color w:val="0000FF"/>
          </w:rPr>
          <w:t>N 599</w:t>
        </w:r>
      </w:hyperlink>
      <w:r>
        <w:t xml:space="preserve"> "О мерах по реализации государственной политики в области образования и науки", а также с учетом планируемых результатов реализации программных мероприятий государственной программы.</w:t>
      </w:r>
    </w:p>
    <w:p w:rsidR="008F144D" w:rsidRDefault="008F144D">
      <w:pPr>
        <w:pStyle w:val="ConsPlusNormal"/>
        <w:ind w:firstLine="540"/>
        <w:jc w:val="both"/>
      </w:pPr>
      <w:r>
        <w:t>Среди основных направлений развития в прогнозный период предусмотрено:</w:t>
      </w:r>
    </w:p>
    <w:p w:rsidR="008F144D" w:rsidRDefault="008F144D">
      <w:pPr>
        <w:pStyle w:val="ConsPlusNormal"/>
        <w:ind w:firstLine="540"/>
        <w:jc w:val="both"/>
      </w:pPr>
      <w:r>
        <w:t>1. Формирование системы непрерывного образования, позволяющей выстраивать гибкие (модульные) траектории освоения новых компетенций как по запросу населения, так и по запросам работодателей. Развитие получат территориально доступные многопрофильные колледжи с гибкими вариативными образовательными программами. Будут развиваться короткие программы повышения профессиональной квалификации. Важнейшее место в системе непрерывного образования займет сертификация квалификаций.</w:t>
      </w:r>
    </w:p>
    <w:p w:rsidR="008F144D" w:rsidRDefault="008F144D">
      <w:pPr>
        <w:pStyle w:val="ConsPlusNormal"/>
        <w:ind w:firstLine="540"/>
        <w:jc w:val="both"/>
      </w:pPr>
      <w:r>
        <w:t>2. Продолжение развития центров профессиональных квалификаций (ресурсных центров) на базе профессиональных образовательных организаций. Преобразование сети образовательных организаций, которая приобретет структуру, соответствующую реалиям экономики.</w:t>
      </w:r>
    </w:p>
    <w:p w:rsidR="008F144D" w:rsidRDefault="008F144D">
      <w:pPr>
        <w:pStyle w:val="ConsPlusNormal"/>
        <w:ind w:firstLine="540"/>
        <w:jc w:val="both"/>
      </w:pPr>
      <w:r>
        <w:t xml:space="preserve">3. Повышение доступности дошкольного образования с учетом внедрения различных моделей образования детей старшего дошкольного возраста, в том числе за счет расширения мест в семейных, негосударственных, детских садах. Внедрение инновационной формы взаимодействия дошкольных образовательных организаций с семьей - семейные группы, способствующие наиболее полному охвату детей дошкольным образованием, поддержке многодетных семей путем предоставления родителям возможности трудоустройства, не прерывая процесс воспитания детей, развития новых форм дошкольного образования с реализацией на практике индивидуального подхода в воспитании ребенка. Особенностью сети дошкольных образовательных организаций станет то, что в нее будут включены организации разных форм собственности, что позволит охватить дошкольным образованием всех детей дошкольного возраста. С 1 января 2014 года в соответствии с положениями Федерального </w:t>
      </w:r>
      <w:hyperlink r:id="rId44" w:tooltip="Федеральный закон от 29.12.2012 N 273-ФЗ (ред. от 05.05.2014) &quot;Об образовании в Российской Федерации&quot; (с изм. и доп., вступ. в силу с 06.05.2014){КонсультантПлюс}" w:history="1">
        <w:r>
          <w:rPr>
            <w:color w:val="0000FF"/>
          </w:rPr>
          <w:t>закона</w:t>
        </w:r>
      </w:hyperlink>
      <w:r>
        <w:t xml:space="preserve"> от 29 декабря 2012 года N 273-ФЗ "Об образовании в Российской Федерации" на автономный округ возложены дополнительные полномочия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частных дошкольных образовательных организациях. Средства бюджетного автономного округа на финансовое обеспечение указанного полномочия будут переданы бюджетам муниципальных образований в форме субвенций. Объем субвенций рассчитывается исходя из нормативов финансирования на 1 воспитанника. При расчете норматива учтен фонд оплаты труда педагогических работников (в том числе воспитателей) с начислениями, учебные расходы.</w:t>
      </w:r>
    </w:p>
    <w:p w:rsidR="008F144D" w:rsidRDefault="008F144D">
      <w:pPr>
        <w:pStyle w:val="ConsPlusNormal"/>
        <w:ind w:firstLine="540"/>
        <w:jc w:val="both"/>
      </w:pPr>
      <w:r>
        <w:t xml:space="preserve">4. Обновление структуры общеобразовательных организаций в сельской местности. Многие сельские общеобразовательные организации должны стать интегрированными социально-культурными центрами, </w:t>
      </w:r>
      <w:r>
        <w:lastRenderedPageBreak/>
        <w:t>выполняющими не только функции образования, но и иные социальные функции (культуры и спорта, медицинского обслуживания и др.). Сеть общеобразовательных организаций в сельской местности будет иметь сложную структуру, включающую базовые общеобразовательные организации и филиалы, соединенные не только административно, но и с системой дистанционного образования. В городах общеобразовательные организации будут включать ступени начальной, средней и старшей школы с особыми условиями обучения и воспитания для детей разных возрастов. Они будут интегрированы в единую среду социализации с образовательными организациями, реализующими дополнительные образовательные программы культуры и спорта.</w:t>
      </w:r>
    </w:p>
    <w:p w:rsidR="008F144D" w:rsidRDefault="008F144D">
      <w:pPr>
        <w:pStyle w:val="ConsPlusNormal"/>
        <w:ind w:firstLine="540"/>
        <w:jc w:val="both"/>
      </w:pPr>
      <w:r>
        <w:t>5. 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w:t>
      </w:r>
    </w:p>
    <w:p w:rsidR="008F144D" w:rsidRDefault="008F144D">
      <w:pPr>
        <w:pStyle w:val="ConsPlusNormal"/>
        <w:ind w:firstLine="540"/>
        <w:jc w:val="both"/>
      </w:pPr>
      <w:r>
        <w:t>6. Повышение средней заработной платы педагогических работников дошкольных образовательных учреждений, педагогических работников образовательных учреждений общего образования, педагогов учреждений дополнительного образования детей, преподавателей и мастеров производственного обучения образовательных учреждений профессионального образования, преподавателей образовательных учреждений высшего профессионального образования и научных сотрудников.</w:t>
      </w:r>
    </w:p>
    <w:p w:rsidR="008F144D" w:rsidRDefault="008F144D">
      <w:pPr>
        <w:pStyle w:val="ConsPlusNormal"/>
        <w:ind w:firstLine="540"/>
        <w:jc w:val="both"/>
      </w:pPr>
      <w:r>
        <w:t>7.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w:t>
      </w:r>
    </w:p>
    <w:p w:rsidR="008F144D" w:rsidRDefault="008F144D">
      <w:pPr>
        <w:pStyle w:val="ConsPlusNormal"/>
        <w:ind w:firstLine="540"/>
        <w:jc w:val="both"/>
      </w:pPr>
      <w:r>
        <w:t>8. Создание условий для успешной социализации детей и молодежи: повышение охвата детей дополнительным образованием, вовлечение молодежи в социальную практику и ее информирование о возможностях саморазвития, обеспечение поддержки научной, творческой и предпринимательской активности молодежи; формирование целостной системы поддержки молодежи, обладающей лидерскими навыками; гражданское и патриотическое воспитание молодежи, содействие формированию правовых, культурных и нравственных ценностей.</w:t>
      </w:r>
    </w:p>
    <w:p w:rsidR="008F144D" w:rsidRDefault="008F144D">
      <w:pPr>
        <w:pStyle w:val="ConsPlusNormal"/>
        <w:jc w:val="both"/>
      </w:pPr>
    </w:p>
    <w:p w:rsidR="008F144D" w:rsidRDefault="008F144D">
      <w:pPr>
        <w:pStyle w:val="ConsPlusNormal"/>
        <w:jc w:val="center"/>
        <w:outlineLvl w:val="1"/>
      </w:pPr>
      <w:bookmarkStart w:id="5" w:name="Par242"/>
      <w:bookmarkEnd w:id="5"/>
      <w:r>
        <w:t>Раздел 2. ЦЕЛИ, ЗАДАЧИ И ПОКАЗАТЕЛИ ИХ ДОСТИЖЕНИЯ</w:t>
      </w:r>
    </w:p>
    <w:p w:rsidR="008F144D" w:rsidRDefault="008F144D">
      <w:pPr>
        <w:pStyle w:val="ConsPlusNormal"/>
        <w:jc w:val="both"/>
      </w:pPr>
    </w:p>
    <w:p w:rsidR="008F144D" w:rsidRDefault="008F144D">
      <w:pPr>
        <w:pStyle w:val="ConsPlusNormal"/>
        <w:ind w:firstLine="540"/>
        <w:jc w:val="both"/>
      </w:pPr>
      <w:r>
        <w:t xml:space="preserve">С учетом специфики сферы образования цели, задачи, программные мероприятия распределены по подпрограммам, которые сформированы как по уровням образования, с учетом того, что на различных уровнях образования выделяются свои приоритеты, отвечающие насущным проблемам и долгосрочным вызовам, так и по наиболее актуальным и перспективным направлениям государственной политики и эффективно дополняют положения государственной </w:t>
      </w:r>
      <w:hyperlink r:id="rId45" w:tooltip="Ссылка на КонсультантПлюс" w:history="1">
        <w:r>
          <w:rPr>
            <w:color w:val="0000FF"/>
          </w:rPr>
          <w:t>программы</w:t>
        </w:r>
      </w:hyperlink>
      <w:r>
        <w:t xml:space="preserve"> Российской Федерации "Развитие образования" на 2013 - 2020 годы, утвержденной распоряжением Правительства Российской Федерации от 15 мая 2013 года N 792-р.</w:t>
      </w:r>
    </w:p>
    <w:p w:rsidR="008F144D" w:rsidRDefault="008F144D">
      <w:pPr>
        <w:pStyle w:val="ConsPlusNormal"/>
        <w:ind w:firstLine="540"/>
        <w:jc w:val="both"/>
      </w:pPr>
      <w:r>
        <w:t>Цели государственной программы:</w:t>
      </w:r>
    </w:p>
    <w:p w:rsidR="008F144D" w:rsidRDefault="008F144D">
      <w:pPr>
        <w:pStyle w:val="ConsPlusNormal"/>
        <w:ind w:firstLine="540"/>
        <w:jc w:val="both"/>
      </w:pPr>
      <w: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p w:rsidR="008F144D" w:rsidRDefault="008F144D">
      <w:pPr>
        <w:pStyle w:val="ConsPlusNormal"/>
        <w:ind w:firstLine="540"/>
        <w:jc w:val="both"/>
      </w:pPr>
      <w:r>
        <w:t>2. Повышение эффективности реализации молодежной политики в интересах инновационного социально ориентированного развития автономного округа.</w:t>
      </w:r>
    </w:p>
    <w:p w:rsidR="008F144D" w:rsidRDefault="008F144D">
      <w:pPr>
        <w:pStyle w:val="ConsPlusNormal"/>
        <w:ind w:firstLine="540"/>
        <w:jc w:val="both"/>
      </w:pPr>
      <w:r>
        <w:t xml:space="preserve">На реализацию первой цели направлены мероприятия 3 подпрограмм: </w:t>
      </w:r>
      <w:hyperlink w:anchor="Par1711" w:tooltip="Ссылка на текущий документ" w:history="1">
        <w:r>
          <w:rPr>
            <w:color w:val="0000FF"/>
          </w:rPr>
          <w:t>подпрограммы I</w:t>
        </w:r>
      </w:hyperlink>
      <w:r>
        <w:t xml:space="preserve"> "Профессиональное образование, наука и технологии"; </w:t>
      </w:r>
      <w:hyperlink w:anchor="Par3524" w:tooltip="Ссылка на текущий документ" w:history="1">
        <w:r>
          <w:rPr>
            <w:color w:val="0000FF"/>
          </w:rPr>
          <w:t>подпрограммы II</w:t>
        </w:r>
      </w:hyperlink>
      <w:r>
        <w:t xml:space="preserve"> "Общее образование. Дополнительное образование детей"; </w:t>
      </w:r>
      <w:hyperlink w:anchor="Par6473" w:tooltip="Ссылка на текущий документ" w:history="1">
        <w:r>
          <w:rPr>
            <w:color w:val="0000FF"/>
          </w:rPr>
          <w:t>подпрограммы III</w:t>
        </w:r>
      </w:hyperlink>
      <w:r>
        <w:t xml:space="preserve"> "Система оценки качества образования и информационная прозрачность системы образования".</w:t>
      </w:r>
    </w:p>
    <w:p w:rsidR="008F144D" w:rsidRDefault="008F144D">
      <w:pPr>
        <w:pStyle w:val="ConsPlusNormal"/>
        <w:ind w:firstLine="540"/>
        <w:jc w:val="both"/>
      </w:pPr>
      <w:r>
        <w:t xml:space="preserve">В рамках </w:t>
      </w:r>
      <w:hyperlink w:anchor="Par1711" w:tooltip="Ссылка на текущий документ" w:history="1">
        <w:r>
          <w:rPr>
            <w:color w:val="0000FF"/>
          </w:rPr>
          <w:t>подпрограммы I</w:t>
        </w:r>
      </w:hyperlink>
      <w:r>
        <w:t xml:space="preserve"> "Профессиональное образование, наука и технологии" реализуются мероприятия, направленные на достижение следующих задач:</w:t>
      </w:r>
    </w:p>
    <w:p w:rsidR="008F144D" w:rsidRDefault="008F144D">
      <w:pPr>
        <w:pStyle w:val="ConsPlusNormal"/>
        <w:ind w:firstLine="540"/>
        <w:jc w:val="both"/>
      </w:pPr>
      <w:r>
        <w:t>1. Развитие системы профессионального образования, науки и технологий.</w:t>
      </w:r>
    </w:p>
    <w:p w:rsidR="008F144D" w:rsidRDefault="008F144D">
      <w:pPr>
        <w:pStyle w:val="ConsPlusNormal"/>
        <w:ind w:firstLine="540"/>
        <w:jc w:val="both"/>
      </w:pPr>
      <w:r>
        <w:t>2. Оснащение материально-технической базы профессиональных образовательных организаций и образовательных организаций высшего образования в соответствии с современными требованиями.</w:t>
      </w:r>
    </w:p>
    <w:p w:rsidR="008F144D" w:rsidRDefault="008F144D">
      <w:pPr>
        <w:pStyle w:val="ConsPlusNormal"/>
        <w:ind w:firstLine="540"/>
        <w:jc w:val="both"/>
      </w:pPr>
      <w:r>
        <w:t>3. Модернизация системы подготовки, профессиональной переподготовки и повышения квалификации педагогов и руководителей профессиональных образовательных организаций и образовательных организаций высшего образования, кадров для экономики автономного округа.</w:t>
      </w:r>
    </w:p>
    <w:p w:rsidR="008F144D" w:rsidRDefault="008F144D">
      <w:pPr>
        <w:pStyle w:val="ConsPlusNormal"/>
        <w:ind w:firstLine="540"/>
        <w:jc w:val="both"/>
      </w:pPr>
      <w:r>
        <w:t xml:space="preserve">4. Обеспечение комплексной безопасности и комфортных условий образовательного процесса в </w:t>
      </w:r>
      <w:r>
        <w:lastRenderedPageBreak/>
        <w:t>профессиональных образовательных организациях и образовательных организациях высшего образования.</w:t>
      </w:r>
    </w:p>
    <w:p w:rsidR="008F144D" w:rsidRDefault="008F144D">
      <w:pPr>
        <w:pStyle w:val="ConsPlusNormal"/>
        <w:ind w:firstLine="540"/>
        <w:jc w:val="both"/>
      </w:pPr>
      <w:r>
        <w:t>5. Развитие инфраструктуры системы профессионального образования.</w:t>
      </w:r>
    </w:p>
    <w:p w:rsidR="008F144D" w:rsidRDefault="008F144D">
      <w:pPr>
        <w:pStyle w:val="ConsPlusNormal"/>
        <w:ind w:firstLine="540"/>
        <w:jc w:val="both"/>
      </w:pPr>
      <w:r>
        <w:t xml:space="preserve">Посредством мероприятий </w:t>
      </w:r>
      <w:hyperlink w:anchor="Par3524" w:tooltip="Ссылка на текущий документ" w:history="1">
        <w:r>
          <w:rPr>
            <w:color w:val="0000FF"/>
          </w:rPr>
          <w:t>подпрограммы II</w:t>
        </w:r>
      </w:hyperlink>
      <w:r>
        <w:t xml:space="preserve"> "Общее образование. Дополнительное образование детей" решаются следующие задачи:</w:t>
      </w:r>
    </w:p>
    <w:p w:rsidR="008F144D" w:rsidRDefault="008F144D">
      <w:pPr>
        <w:pStyle w:val="ConsPlusNormal"/>
        <w:ind w:firstLine="540"/>
        <w:jc w:val="both"/>
      </w:pPr>
      <w:r>
        <w:t>1. Развитие системы выявления, поддержки и сопровождения одаренных детей, лидеров в сфере образования.</w:t>
      </w:r>
    </w:p>
    <w:p w:rsidR="008F144D" w:rsidRDefault="008F144D">
      <w:pPr>
        <w:pStyle w:val="ConsPlusNormal"/>
        <w:ind w:firstLine="540"/>
        <w:jc w:val="both"/>
      </w:pPr>
      <w:r>
        <w:t>2. Модернизация системы подготовки, профессиональной переподготовки и повышения квалификации педагогов и руководителей образовательных организаций.</w:t>
      </w:r>
    </w:p>
    <w:p w:rsidR="008F144D" w:rsidRDefault="008F144D">
      <w:pPr>
        <w:pStyle w:val="ConsPlusNormal"/>
        <w:ind w:firstLine="540"/>
        <w:jc w:val="both"/>
      </w:pPr>
      <w:r>
        <w:t>3. Оснащение материально-технической базы образовательных организаций в соответствии с современными требованиями.</w:t>
      </w:r>
    </w:p>
    <w:p w:rsidR="008F144D" w:rsidRDefault="008F144D">
      <w:pPr>
        <w:pStyle w:val="ConsPlusNormal"/>
        <w:ind w:firstLine="540"/>
        <w:jc w:val="both"/>
      </w:pPr>
      <w:r>
        <w:t>4. Развитие системы дополнительного образования детей.</w:t>
      </w:r>
    </w:p>
    <w:p w:rsidR="008F144D" w:rsidRDefault="008F144D">
      <w:pPr>
        <w:pStyle w:val="ConsPlusNormal"/>
        <w:ind w:firstLine="540"/>
        <w:jc w:val="both"/>
      </w:pPr>
      <w:r>
        <w:t>5. Обеспечение комплексной безопасности и комфортных условий образовательного процесса в общем образовании и дополнительном образовании детей.</w:t>
      </w:r>
    </w:p>
    <w:p w:rsidR="008F144D" w:rsidRDefault="008F144D">
      <w:pPr>
        <w:pStyle w:val="ConsPlusNormal"/>
        <w:ind w:firstLine="540"/>
        <w:jc w:val="both"/>
      </w:pPr>
      <w:r>
        <w:t>6. Развитие инфраструктуры общего образования и дополнительного образования детей. Создание благоприятных условий для развития негосударственных организаций в сфере дошкольного и дополнительного образования детей.</w:t>
      </w:r>
    </w:p>
    <w:p w:rsidR="008F144D" w:rsidRDefault="008F144D">
      <w:pPr>
        <w:pStyle w:val="ConsPlusNormal"/>
        <w:jc w:val="both"/>
      </w:pPr>
      <w:r>
        <w:t xml:space="preserve">(в ред. </w:t>
      </w:r>
      <w:hyperlink r:id="rId46"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p w:rsidR="008F144D" w:rsidRDefault="008F144D">
      <w:pPr>
        <w:pStyle w:val="ConsPlusNormal"/>
        <w:ind w:firstLine="540"/>
        <w:jc w:val="both"/>
      </w:pPr>
      <w:hyperlink w:anchor="Par6473" w:tooltip="Ссылка на текущий документ" w:history="1">
        <w:r>
          <w:rPr>
            <w:color w:val="0000FF"/>
          </w:rPr>
          <w:t>Подпрограмма III</w:t>
        </w:r>
      </w:hyperlink>
      <w:r>
        <w:t xml:space="preserve"> "Система оценки качества образования и информационная прозрачность системы образования" направлена на решение задачи развития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p w:rsidR="008F144D" w:rsidRDefault="008F144D">
      <w:pPr>
        <w:pStyle w:val="ConsPlusNormal"/>
        <w:ind w:firstLine="540"/>
        <w:jc w:val="both"/>
      </w:pPr>
      <w:r>
        <w:t xml:space="preserve">На реализацию второй цели направлены 2 подпрограммы: </w:t>
      </w:r>
      <w:hyperlink w:anchor="Par6858" w:tooltip="Ссылка на текущий документ" w:history="1">
        <w:r>
          <w:rPr>
            <w:color w:val="0000FF"/>
          </w:rPr>
          <w:t>подпрограмма IV</w:t>
        </w:r>
      </w:hyperlink>
      <w:r>
        <w:t xml:space="preserve"> "Молодежь Югры" и </w:t>
      </w:r>
      <w:hyperlink w:anchor="Par7937" w:tooltip="Ссылка на текущий документ" w:history="1">
        <w:r>
          <w:rPr>
            <w:color w:val="0000FF"/>
          </w:rPr>
          <w:t>подпрограмма V</w:t>
        </w:r>
      </w:hyperlink>
      <w:r>
        <w:t xml:space="preserve"> "Допризывная подготовка молодежи", в рамках которых решаются следующие задачи:</w:t>
      </w:r>
    </w:p>
    <w:p w:rsidR="008F144D" w:rsidRDefault="008F144D">
      <w:pPr>
        <w:pStyle w:val="ConsPlusNormal"/>
        <w:ind w:firstLine="540"/>
        <w:jc w:val="both"/>
      </w:pPr>
      <w:r>
        <w:t>1. Создание системы выявления и продвижения инициативной и талантливой молодежи.</w:t>
      </w:r>
    </w:p>
    <w:p w:rsidR="008F144D" w:rsidRDefault="008F144D">
      <w:pPr>
        <w:pStyle w:val="ConsPlusNormal"/>
        <w:ind w:firstLine="540"/>
        <w:jc w:val="both"/>
      </w:pPr>
      <w:r>
        <w:t>2. Создание условий для эффективного поведения молодежи на рынке труда.</w:t>
      </w:r>
    </w:p>
    <w:p w:rsidR="008F144D" w:rsidRDefault="008F144D">
      <w:pPr>
        <w:pStyle w:val="ConsPlusNormal"/>
        <w:ind w:firstLine="540"/>
        <w:jc w:val="both"/>
      </w:pPr>
      <w:r>
        <w:t>3. Вовлечение молодежи в социальную активную деятельность, развитие детских и молодежных общественных организаций и объединений.</w:t>
      </w:r>
    </w:p>
    <w:p w:rsidR="008F144D" w:rsidRDefault="008F144D">
      <w:pPr>
        <w:pStyle w:val="ConsPlusNormal"/>
        <w:ind w:firstLine="540"/>
        <w:jc w:val="both"/>
      </w:pPr>
      <w:r>
        <w:t>4. Социализация молодых людей, оказавшихся в трудной жизненной ситуации.</w:t>
      </w:r>
    </w:p>
    <w:p w:rsidR="008F144D" w:rsidRDefault="008F144D">
      <w:pPr>
        <w:pStyle w:val="ConsPlusNormal"/>
        <w:ind w:firstLine="540"/>
        <w:jc w:val="both"/>
      </w:pPr>
      <w:r>
        <w:t>5. Создание условий для развития гражданско-, военно-патриотических качеств молодежи.</w:t>
      </w:r>
    </w:p>
    <w:p w:rsidR="008F144D" w:rsidRDefault="008F144D">
      <w:pPr>
        <w:pStyle w:val="ConsPlusNormal"/>
        <w:ind w:firstLine="540"/>
        <w:jc w:val="both"/>
      </w:pPr>
      <w:r>
        <w:t>6. Повышение уровня физической подготовленности молодежи к военной службе.</w:t>
      </w:r>
    </w:p>
    <w:p w:rsidR="008F144D" w:rsidRDefault="008F144D">
      <w:pPr>
        <w:pStyle w:val="ConsPlusNormal"/>
        <w:ind w:firstLine="540"/>
        <w:jc w:val="both"/>
      </w:pPr>
      <w:r>
        <w:t>7. Подготовка допризывной молодежи по военно-учетным специальностям.</w:t>
      </w:r>
    </w:p>
    <w:p w:rsidR="008F144D" w:rsidRDefault="008F144D">
      <w:pPr>
        <w:pStyle w:val="ConsPlusNormal"/>
        <w:ind w:firstLine="540"/>
        <w:jc w:val="both"/>
      </w:pPr>
      <w:r>
        <w:t>8. Укрепление материально-технической базы и развитие инфраструктуры сферы государственной молодежной политики.</w:t>
      </w:r>
    </w:p>
    <w:p w:rsidR="008F144D" w:rsidRDefault="008F144D">
      <w:pPr>
        <w:pStyle w:val="ConsPlusNormal"/>
        <w:ind w:firstLine="540"/>
        <w:jc w:val="both"/>
      </w:pPr>
      <w:r>
        <w:t xml:space="preserve">Повышение качества управления в системе образования, науки и молодежной политики, обеспечение деятельности по реализации полномочий и нормативно-правовому регулированию в сфере образования, науки и молодежной политики предусмотрено мероприятиями </w:t>
      </w:r>
      <w:hyperlink w:anchor="Par8614" w:tooltip="Ссылка на текущий документ" w:history="1">
        <w:r>
          <w:rPr>
            <w:color w:val="0000FF"/>
          </w:rPr>
          <w:t>подпрограммы VI</w:t>
        </w:r>
      </w:hyperlink>
      <w:r>
        <w:t xml:space="preserve"> "Организация деятельности в области образования, науки и молодежной политики на территории Ханты-Мансийского автономного округа - Югры".</w:t>
      </w:r>
    </w:p>
    <w:p w:rsidR="008F144D" w:rsidRDefault="008F144D">
      <w:pPr>
        <w:pStyle w:val="ConsPlusNormal"/>
        <w:ind w:firstLine="540"/>
        <w:jc w:val="both"/>
      </w:pPr>
      <w:r>
        <w:t xml:space="preserve">Задачи по финансовому и организационно-методическому сопровождению государственного задания на реализацию образовательных программ, а также на исполнение публичных обязательств, предусмотренных законодательством, нашли отражение в </w:t>
      </w:r>
      <w:hyperlink w:anchor="Par1711" w:tooltip="Ссылка на текущий документ" w:history="1">
        <w:r>
          <w:rPr>
            <w:color w:val="0000FF"/>
          </w:rPr>
          <w:t>подпрограмме I</w:t>
        </w:r>
      </w:hyperlink>
      <w:r>
        <w:t xml:space="preserve"> "Профессиональное образование, наука и технологии", </w:t>
      </w:r>
      <w:hyperlink w:anchor="Par3524" w:tooltip="Ссылка на текущий документ" w:history="1">
        <w:r>
          <w:rPr>
            <w:color w:val="0000FF"/>
          </w:rPr>
          <w:t>подпрограмме II</w:t>
        </w:r>
      </w:hyperlink>
      <w:r>
        <w:t xml:space="preserve"> "Общее образование. Дополнительное образование детей", </w:t>
      </w:r>
      <w:hyperlink w:anchor="Par6858" w:tooltip="Ссылка на текущий документ" w:history="1">
        <w:r>
          <w:rPr>
            <w:color w:val="0000FF"/>
          </w:rPr>
          <w:t>подпрограмме IV</w:t>
        </w:r>
      </w:hyperlink>
      <w:r>
        <w:t xml:space="preserve"> "Молодежь Югры".</w:t>
      </w:r>
    </w:p>
    <w:p w:rsidR="008F144D" w:rsidRDefault="008F144D">
      <w:pPr>
        <w:pStyle w:val="ConsPlusNormal"/>
        <w:ind w:firstLine="540"/>
        <w:jc w:val="both"/>
      </w:pPr>
      <w:r>
        <w:t>В результате реализации государственной программы прогнозируются следующие изменения в сфере образования и молодежной политики автономного округа.</w:t>
      </w:r>
    </w:p>
    <w:p w:rsidR="008F144D" w:rsidRDefault="008F144D">
      <w:pPr>
        <w:pStyle w:val="ConsPlusNormal"/>
        <w:ind w:firstLine="540"/>
        <w:jc w:val="both"/>
      </w:pPr>
      <w:r>
        <w:t>1. Будут созданы условия для получения гражданином профессионального образования, повышения квалификации и профессиональной переподготовки на протяжении всей жизни. Работодатели получат кадры с современными компетенциями, опытом практической деятельности. Участие работодателей в управлении образовательными организациями высшего образования, в попечительских советах образовательных организаций высшего образования сделает их более открытыми и чувствительными к потребностям реальной экономики, принятию содержательных решений по развитию образовательных программ и актуализации научных исследований.</w:t>
      </w:r>
    </w:p>
    <w:p w:rsidR="008F144D" w:rsidRDefault="008F144D">
      <w:pPr>
        <w:pStyle w:val="ConsPlusNormal"/>
        <w:ind w:firstLine="540"/>
        <w:jc w:val="both"/>
      </w:pPr>
      <w:r>
        <w:t xml:space="preserve">2. 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w:t>
      </w:r>
      <w:r>
        <w:lastRenderedPageBreak/>
        <w:t>форм собственности и их сетях в формах дистанционного образования). Программы культурной адаптации и изучения русского языка будут доступны для всех детей из семей трудовых мигрантов. 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8F144D" w:rsidRDefault="008F144D">
      <w:pPr>
        <w:pStyle w:val="ConsPlusNormal"/>
        <w:ind w:firstLine="540"/>
        <w:jc w:val="both"/>
      </w:pPr>
      <w:r>
        <w:t>3. К 2020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Будет создана инфраструктура поддержки раннего развития детей (от 0 до 3 лет). Семьи, нуждающиеся в поддержке в воспитании детей раннего возраста, будут обеспечиваться услугами центров присмотра и ухода. Повысится качество результатов образования.</w:t>
      </w:r>
    </w:p>
    <w:p w:rsidR="008F144D" w:rsidRDefault="008F144D">
      <w:pPr>
        <w:pStyle w:val="ConsPlusNormal"/>
        <w:ind w:firstLine="540"/>
        <w:jc w:val="both"/>
      </w:pPr>
      <w:r>
        <w:t>4. Итогом реализации государственной программы станет, в том числе, доступная для граждан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 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8F144D" w:rsidRDefault="008F144D">
      <w:pPr>
        <w:pStyle w:val="ConsPlusNormal"/>
        <w:ind w:firstLine="540"/>
        <w:jc w:val="both"/>
      </w:pPr>
      <w:r>
        <w:t>5. 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8F144D" w:rsidRDefault="008F144D">
      <w:pPr>
        <w:pStyle w:val="ConsPlusNormal"/>
        <w:ind w:firstLine="540"/>
        <w:jc w:val="both"/>
      </w:pPr>
      <w:r>
        <w:t>Целевые показатели государственной программы (показатели непосредственных результатов):</w:t>
      </w:r>
    </w:p>
    <w:p w:rsidR="008F144D" w:rsidRDefault="008F144D">
      <w:pPr>
        <w:pStyle w:val="ConsPlusNormal"/>
        <w:ind w:firstLine="540"/>
        <w:jc w:val="both"/>
      </w:pPr>
      <w:r>
        <w:t>1. Доля лиц, обучающихся по основным профессиональным образовательным программам, разработанным по заказам работодателей или с их участием.</w:t>
      </w:r>
    </w:p>
    <w:p w:rsidR="008F144D" w:rsidRDefault="008F144D">
      <w:pPr>
        <w:pStyle w:val="ConsPlusNormal"/>
        <w:ind w:firstLine="540"/>
        <w:jc w:val="both"/>
      </w:pPr>
      <w:r>
        <w:t>Характеризует вовлеченность работодателей в эффективное взаимодействие производства с системой профессионального образования.</w:t>
      </w:r>
    </w:p>
    <w:p w:rsidR="008F144D" w:rsidRDefault="008F144D">
      <w:pPr>
        <w:pStyle w:val="ConsPlusNormal"/>
        <w:ind w:firstLine="540"/>
        <w:jc w:val="both"/>
      </w:pPr>
      <w:r>
        <w:t>Определяется отношением лиц, обучающихся по основным профессиональным образовательным программам, разработанным по заказам работодателей или с их участием, к общей численности обучающихся по основным профессиональным образовательным программам.</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7811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81175" cy="238125"/>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9"/>
        </w:rPr>
        <w:drawing>
          <wp:inline distT="0" distB="0" distL="0" distR="0">
            <wp:extent cx="4667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8F144D">
        <w:t xml:space="preserve"> - численность обучающихся по основным профессиональным образовательным программам, разработанным по заказам работодателей или с их участием (оперативная информация организаций профессионального образования);</w:t>
      </w:r>
    </w:p>
    <w:p w:rsidR="008F144D" w:rsidRDefault="008F144D">
      <w:pPr>
        <w:pStyle w:val="ConsPlusNormal"/>
        <w:ind w:firstLine="540"/>
        <w:jc w:val="both"/>
      </w:pPr>
      <w:r>
        <w:t xml:space="preserve">ЧОпо - численность обучающихся по программам профессионального образования (периодическая отчетность, </w:t>
      </w:r>
      <w:hyperlink r:id="rId49" w:tooltip="Приказ Росстата от 14.01.2013 N 12 (ред. от 27.08.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профтех-1</w:t>
        </w:r>
      </w:hyperlink>
      <w:r>
        <w:t xml:space="preserve">, </w:t>
      </w:r>
      <w:hyperlink r:id="rId50"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СПО-1</w:t>
        </w:r>
      </w:hyperlink>
      <w:r>
        <w:t xml:space="preserve">, </w:t>
      </w:r>
      <w:hyperlink r:id="rId51"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ВПО-1</w:t>
        </w:r>
      </w:hyperlink>
      <w:r>
        <w:t>).</w:t>
      </w:r>
    </w:p>
    <w:p w:rsidR="008F144D" w:rsidRDefault="008F144D">
      <w:pPr>
        <w:pStyle w:val="ConsPlusNormal"/>
        <w:ind w:firstLine="540"/>
        <w:jc w:val="both"/>
      </w:pPr>
      <w:r>
        <w:t>2. Доля профессиональных образовательных организаций и образовательных организаций высшего образования, оснащенных современным учебным оборудованием.</w:t>
      </w:r>
    </w:p>
    <w:p w:rsidR="008F144D" w:rsidRDefault="008F144D">
      <w:pPr>
        <w:pStyle w:val="ConsPlusNormal"/>
        <w:ind w:firstLine="540"/>
        <w:jc w:val="both"/>
      </w:pPr>
      <w:r>
        <w:t>Характеризует степень оснащенности системы профессионального образования учебным оборудованием в соответствии с современными требованиями.</w:t>
      </w:r>
    </w:p>
    <w:p w:rsidR="008F144D" w:rsidRDefault="008F144D">
      <w:pPr>
        <w:pStyle w:val="ConsPlusNormal"/>
        <w:ind w:firstLine="540"/>
        <w:jc w:val="both"/>
      </w:pPr>
      <w:r>
        <w:t>Определяется отношением профессиональных образовательных организаций и образовательных организаций высшего образования, оснащенных современным учебным оборудованием, к общей численности профессиональных образовательных организаций и образовательных организаций высшего образования.</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ЧПосо / ЧПо * 100, где:</w:t>
      </w:r>
    </w:p>
    <w:p w:rsidR="008F144D" w:rsidRDefault="008F144D">
      <w:pPr>
        <w:pStyle w:val="ConsPlusNormal"/>
        <w:jc w:val="both"/>
      </w:pPr>
    </w:p>
    <w:p w:rsidR="008F144D" w:rsidRDefault="008F144D">
      <w:pPr>
        <w:pStyle w:val="ConsPlusNormal"/>
        <w:ind w:firstLine="540"/>
        <w:jc w:val="both"/>
      </w:pPr>
      <w:r>
        <w:t>ЧПосо - численность профессиональных образовательных организаций и образовательных организаций высшего образования, оснащенных современным учебным оборудованием (дополнительная информация организаций профессионального образования);</w:t>
      </w:r>
    </w:p>
    <w:p w:rsidR="008F144D" w:rsidRDefault="008F144D">
      <w:pPr>
        <w:pStyle w:val="ConsPlusNormal"/>
        <w:ind w:firstLine="540"/>
        <w:jc w:val="both"/>
      </w:pPr>
      <w:r>
        <w:t xml:space="preserve">ЧПо - численность профессиональных образовательных организаций и образовательных организаций </w:t>
      </w:r>
      <w:r>
        <w:lastRenderedPageBreak/>
        <w:t xml:space="preserve">высшего образования (периодическая отчетность, </w:t>
      </w:r>
      <w:hyperlink r:id="rId52" w:tooltip="Приказ Росстата от 14.01.2013 N 12 (ред. от 27.08.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профтех-1</w:t>
        </w:r>
      </w:hyperlink>
      <w:r>
        <w:t xml:space="preserve">, </w:t>
      </w:r>
      <w:hyperlink r:id="rId53"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СПО-1</w:t>
        </w:r>
      </w:hyperlink>
      <w:r>
        <w:t xml:space="preserve">, </w:t>
      </w:r>
      <w:hyperlink r:id="rId54"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ВПО-1</w:t>
        </w:r>
      </w:hyperlink>
      <w:r>
        <w:t>).</w:t>
      </w:r>
    </w:p>
    <w:p w:rsidR="008F144D" w:rsidRDefault="008F144D">
      <w:pPr>
        <w:pStyle w:val="ConsPlusNormal"/>
        <w:ind w:firstLine="540"/>
        <w:jc w:val="both"/>
      </w:pPr>
      <w:r>
        <w:t>3. Доля административно-управленческого персонала (руководители), преподавателей и мастеров производственного обучения профессиональных образовательных организаций и образовательных организаций высшего образования, прошедших целевую подготовку или повышение квалификации на основе персонифицированной модели.</w:t>
      </w:r>
    </w:p>
    <w:p w:rsidR="008F144D" w:rsidRDefault="008F144D">
      <w:pPr>
        <w:pStyle w:val="ConsPlusNormal"/>
        <w:ind w:firstLine="540"/>
        <w:jc w:val="both"/>
      </w:pPr>
      <w:r>
        <w:t>Характеризует качественный состав административно-управленческого персонала (руководители), преподавателей и мастеров производственного обучения, его готовность к внедрению новых образовательных стандартов, новых экономических механизмов, модернизации образования в целом.</w:t>
      </w:r>
    </w:p>
    <w:p w:rsidR="008F144D" w:rsidRDefault="008F144D">
      <w:pPr>
        <w:pStyle w:val="ConsPlusNormal"/>
        <w:ind w:firstLine="540"/>
        <w:jc w:val="both"/>
      </w:pPr>
      <w:r>
        <w:t>Определяется отношением численности административно-управленческого персонала (руководители), преподавателей и мастеров производственного обучения профессиональных образовательных организаций и образовательных организаций высшего образования, прошедших целевую подготовку или повышение квалификации на основе персонифицированной модели, к общей численности административно-управленческого персонала (руководители), преподавателей и мастеров производственного обучения профессиональных образовательных организаций и образовательных организаций высшего образования.</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ЧПпк / ЧПп * 100, где:</w:t>
      </w:r>
    </w:p>
    <w:p w:rsidR="008F144D" w:rsidRDefault="008F144D">
      <w:pPr>
        <w:pStyle w:val="ConsPlusNormal"/>
        <w:jc w:val="both"/>
      </w:pPr>
    </w:p>
    <w:p w:rsidR="008F144D" w:rsidRDefault="008F144D">
      <w:pPr>
        <w:pStyle w:val="ConsPlusNormal"/>
        <w:ind w:firstLine="540"/>
        <w:jc w:val="both"/>
      </w:pPr>
      <w:r>
        <w:t>ЧПпк - численность административно-управленческого персонала (руководители), преподавателей и мастеров производственного обучения профессиональных образовательных организаций и образовательных организаций высшего образования, прошедших целевую подготовку или повышение квалификации на основе персонифицированной модели (дополнительная информация профессиональных образовательных организаций и образовательных организаций высшего образования);</w:t>
      </w:r>
    </w:p>
    <w:p w:rsidR="008F144D" w:rsidRDefault="008F144D">
      <w:pPr>
        <w:pStyle w:val="ConsPlusNormal"/>
        <w:ind w:firstLine="540"/>
        <w:jc w:val="both"/>
      </w:pPr>
      <w:r>
        <w:t xml:space="preserve">ЧПп - численность административно-управленческого персонала (руководители), преподавателей и мастеров производственного обучения профессиональных образовательных организаций и образовательных организаций высшего образования (без внешних совместителей) (периодическая отчетность, </w:t>
      </w:r>
      <w:hyperlink r:id="rId55" w:tooltip="Приказ Росстата от 14.01.2013 N 12 (ред. от 27.08.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профтех-1</w:t>
        </w:r>
      </w:hyperlink>
      <w:r>
        <w:t xml:space="preserve">, </w:t>
      </w:r>
      <w:hyperlink r:id="rId56"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СПО-1</w:t>
        </w:r>
      </w:hyperlink>
      <w:r>
        <w:t xml:space="preserve">, </w:t>
      </w:r>
      <w:hyperlink r:id="rId57"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ВПО-1</w:t>
        </w:r>
      </w:hyperlink>
      <w:r>
        <w:t>).</w:t>
      </w:r>
    </w:p>
    <w:p w:rsidR="008F144D" w:rsidRDefault="008F144D">
      <w:pPr>
        <w:pStyle w:val="ConsPlusNormal"/>
        <w:ind w:firstLine="540"/>
        <w:jc w:val="both"/>
      </w:pPr>
      <w:r>
        <w:t>4. Доля образовательных организаций высшего образования во внутренних затратах на исследования и разработки.</w:t>
      </w:r>
    </w:p>
    <w:p w:rsidR="008F144D" w:rsidRDefault="008F144D">
      <w:pPr>
        <w:pStyle w:val="ConsPlusNormal"/>
        <w:ind w:firstLine="540"/>
        <w:jc w:val="both"/>
      </w:pPr>
      <w:r>
        <w:t>Характеризует степень вовлеченности организаций высшего образования в исследования и разработки.</w:t>
      </w:r>
    </w:p>
    <w:p w:rsidR="008F144D" w:rsidRDefault="008F144D">
      <w:pPr>
        <w:pStyle w:val="ConsPlusNormal"/>
        <w:ind w:firstLine="540"/>
        <w:jc w:val="both"/>
      </w:pPr>
      <w:r>
        <w:t>Определяется отношением затрат на научные исследования и разработки организаций высшего образования, к общим внутренним затратам на исследования и разработки.</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ЗНИвпо / ОБНИ * 100, где:</w:t>
      </w:r>
    </w:p>
    <w:p w:rsidR="008F144D" w:rsidRDefault="008F144D">
      <w:pPr>
        <w:pStyle w:val="ConsPlusNormal"/>
        <w:jc w:val="both"/>
      </w:pPr>
    </w:p>
    <w:p w:rsidR="008F144D" w:rsidRDefault="008F144D">
      <w:pPr>
        <w:pStyle w:val="ConsPlusNormal"/>
        <w:ind w:firstLine="540"/>
        <w:jc w:val="both"/>
      </w:pPr>
      <w:r>
        <w:t xml:space="preserve">ЗНИвпо - затраты на научные исследования и разработки организаций высшего образования (периодическая отчетность, </w:t>
      </w:r>
      <w:hyperlink r:id="rId58" w:tooltip="Приказ Росстата от 29.08.2013 N 349 (ред. от 01.04.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КонсультантПлюс}" w:history="1">
        <w:r>
          <w:rPr>
            <w:color w:val="0000FF"/>
          </w:rPr>
          <w:t>форма N 2-наука (краткая)</w:t>
        </w:r>
      </w:hyperlink>
      <w:r>
        <w:t xml:space="preserve">, </w:t>
      </w:r>
      <w:hyperlink r:id="rId59" w:tooltip="Приказ Росстата от 29.08.2013 N 349 (ред. от 01.04.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КонсультантПлюс}" w:history="1">
        <w:r>
          <w:rPr>
            <w:color w:val="0000FF"/>
          </w:rPr>
          <w:t>2-наука</w:t>
        </w:r>
      </w:hyperlink>
      <w:r>
        <w:t>);</w:t>
      </w:r>
    </w:p>
    <w:p w:rsidR="008F144D" w:rsidRDefault="008F144D">
      <w:pPr>
        <w:pStyle w:val="ConsPlusNormal"/>
        <w:ind w:firstLine="540"/>
        <w:jc w:val="both"/>
      </w:pPr>
      <w:r>
        <w:t xml:space="preserve">ОБНИ - общие внутренние затраты на исследования и разработки (периодическая отчетность, </w:t>
      </w:r>
      <w:hyperlink r:id="rId60" w:tooltip="Приказ Росстата от 29.08.2013 N 349 (ред. от 01.04.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КонсультантПлюс}" w:history="1">
        <w:r>
          <w:rPr>
            <w:color w:val="0000FF"/>
          </w:rPr>
          <w:t>форма N 2-наука (краткая)</w:t>
        </w:r>
      </w:hyperlink>
      <w:r>
        <w:t xml:space="preserve">, </w:t>
      </w:r>
      <w:hyperlink r:id="rId61" w:tooltip="Приказ Росстата от 29.08.2013 N 349 (ред. от 01.04.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КонсультантПлюс}" w:history="1">
        <w:r>
          <w:rPr>
            <w:color w:val="0000FF"/>
          </w:rPr>
          <w:t>2-наука</w:t>
        </w:r>
      </w:hyperlink>
      <w:r>
        <w:t>).</w:t>
      </w:r>
    </w:p>
    <w:p w:rsidR="008F144D" w:rsidRDefault="008F144D">
      <w:pPr>
        <w:pStyle w:val="ConsPlusNormal"/>
        <w:ind w:firstLine="540"/>
        <w:jc w:val="both"/>
      </w:pPr>
      <w:r>
        <w:t>5. Доля профессиональных образовательных организаций и образовательных организаций высшего образования, оборудованных всеми средствами пожарной безопасности.</w:t>
      </w:r>
    </w:p>
    <w:p w:rsidR="008F144D" w:rsidRDefault="008F144D">
      <w:pPr>
        <w:pStyle w:val="ConsPlusNormal"/>
        <w:ind w:firstLine="540"/>
        <w:jc w:val="both"/>
      </w:pPr>
      <w:r>
        <w:t>Характеризует степень оснащенности профессиональных образовательных организаций и образовательных организаций высшего образования, средствами пожарной безопасности в соответствии с современными требованиями.</w:t>
      </w:r>
    </w:p>
    <w:p w:rsidR="008F144D" w:rsidRDefault="008F144D">
      <w:pPr>
        <w:pStyle w:val="ConsPlusNormal"/>
        <w:ind w:firstLine="540"/>
        <w:jc w:val="both"/>
      </w:pPr>
      <w:r>
        <w:t>Определяется отношением численности профессиональных образовательных организаций и образовательных организаций высшего образования, оборудованных всеми средствами пожарной безопасности, к общей численности профессиональных образовательных организаций.</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ЧПоопб / ЧПоо * 100, где:</w:t>
      </w:r>
    </w:p>
    <w:p w:rsidR="008F144D" w:rsidRDefault="008F144D">
      <w:pPr>
        <w:pStyle w:val="ConsPlusNormal"/>
        <w:jc w:val="both"/>
      </w:pPr>
    </w:p>
    <w:p w:rsidR="008F144D" w:rsidRDefault="008F144D">
      <w:pPr>
        <w:pStyle w:val="ConsPlusNormal"/>
        <w:ind w:firstLine="540"/>
        <w:jc w:val="both"/>
      </w:pPr>
      <w:r>
        <w:t xml:space="preserve">ЧПоопб - численность профессиональных образовательных организаций и образовательных </w:t>
      </w:r>
      <w:r>
        <w:lastRenderedPageBreak/>
        <w:t>организаций высшего образования, оборудованных всеми средствами пожарной безопасности (дополнительная информация профессиональных образовательных организаций и образовательных организаций высшего образования);</w:t>
      </w:r>
    </w:p>
    <w:p w:rsidR="008F144D" w:rsidRDefault="008F144D">
      <w:pPr>
        <w:pStyle w:val="ConsPlusNormal"/>
        <w:ind w:firstLine="540"/>
        <w:jc w:val="both"/>
      </w:pPr>
      <w:r>
        <w:t xml:space="preserve">ЧПоо - численность профессиональных образовательных организаций и образовательных организаций высшего образования (периодическая отчетность, </w:t>
      </w:r>
      <w:hyperlink r:id="rId62" w:tooltip="Приказ Росстата от 14.01.2013 N 12 (ред. от 27.08.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профтех-1</w:t>
        </w:r>
      </w:hyperlink>
      <w:r>
        <w:t xml:space="preserve">, </w:t>
      </w:r>
      <w:hyperlink r:id="rId63"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СПО-1</w:t>
        </w:r>
      </w:hyperlink>
      <w:r>
        <w:t xml:space="preserve">, </w:t>
      </w:r>
      <w:hyperlink r:id="rId64"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ВПО-1</w:t>
        </w:r>
      </w:hyperlink>
      <w:r>
        <w:t>).</w:t>
      </w:r>
    </w:p>
    <w:p w:rsidR="008F144D" w:rsidRDefault="008F144D">
      <w:pPr>
        <w:pStyle w:val="ConsPlusNormal"/>
        <w:ind w:firstLine="540"/>
        <w:jc w:val="both"/>
      </w:pPr>
      <w:r>
        <w:t>6. Количество сданных объектов профессиональных образовательных организаций и образовательных организаций высшего образования.</w:t>
      </w:r>
    </w:p>
    <w:p w:rsidR="008F144D" w:rsidRDefault="008F144D">
      <w:pPr>
        <w:pStyle w:val="ConsPlusNormal"/>
        <w:ind w:firstLine="540"/>
        <w:jc w:val="both"/>
      </w:pPr>
      <w:r>
        <w:t>Значение показателя рассчитывается исходя из количества введенных объектов профессионального образования за отчетный период.</w:t>
      </w:r>
    </w:p>
    <w:p w:rsidR="008F144D" w:rsidRDefault="008F144D">
      <w:pPr>
        <w:pStyle w:val="ConsPlusNormal"/>
        <w:ind w:firstLine="540"/>
        <w:jc w:val="both"/>
      </w:pPr>
      <w:r>
        <w:t>7. Отношение среднемесячной заработной платы преподавателей и мастеров производственного обучения профессиональных образовательных организаций к среднемесячной заработной плате в автономном округе.</w:t>
      </w:r>
    </w:p>
    <w:p w:rsidR="008F144D" w:rsidRDefault="008F144D">
      <w:pPr>
        <w:pStyle w:val="ConsPlusNormal"/>
        <w:ind w:firstLine="540"/>
        <w:jc w:val="both"/>
      </w:pPr>
      <w: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8F144D" w:rsidRDefault="008F144D">
      <w:pPr>
        <w:pStyle w:val="ConsPlusNormal"/>
        <w:ind w:firstLine="540"/>
        <w:jc w:val="both"/>
      </w:pPr>
      <w:r>
        <w:t>Определяется отношением среднемесячных заработных плат преподавателей и мастеров производственного обучения профессиональных образовательных организаций и среднемесячной заработной платы в автономном округе.</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(ЗПпнспо / ЗПнн) * 100, где:</w:t>
      </w:r>
    </w:p>
    <w:p w:rsidR="008F144D" w:rsidRDefault="008F144D">
      <w:pPr>
        <w:pStyle w:val="ConsPlusNormal"/>
        <w:jc w:val="both"/>
      </w:pPr>
    </w:p>
    <w:p w:rsidR="008F144D" w:rsidRDefault="008F144D">
      <w:pPr>
        <w:pStyle w:val="ConsPlusNormal"/>
        <w:ind w:firstLine="540"/>
        <w:jc w:val="both"/>
      </w:pPr>
      <w:r>
        <w:t>ЗПпнспо = {(ФЗПнспо / ЧСПпнспо) / 12} * 1000</w:t>
      </w:r>
    </w:p>
    <w:p w:rsidR="008F144D" w:rsidRDefault="008F144D">
      <w:pPr>
        <w:pStyle w:val="ConsPlusNormal"/>
        <w:jc w:val="both"/>
      </w:pPr>
    </w:p>
    <w:p w:rsidR="008F144D" w:rsidRDefault="008F144D">
      <w:pPr>
        <w:pStyle w:val="ConsPlusNormal"/>
        <w:ind w:firstLine="540"/>
        <w:jc w:val="both"/>
      </w:pPr>
      <w:r>
        <w:t xml:space="preserve">ФЗПпнспо - фонд начисленной заработной платы преподавателей и мастеров производственного обучения списочного состава (без внешних совместителей) профессиональных образовательных организаций - всего (периодическая отчетность, </w:t>
      </w:r>
      <w:hyperlink r:id="rId65"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Pr>
            <w:color w:val="0000FF"/>
          </w:rPr>
          <w:t>форма N ЗП-образование</w:t>
        </w:r>
      </w:hyperlink>
      <w:r>
        <w:t>);</w:t>
      </w:r>
    </w:p>
    <w:p w:rsidR="008F144D" w:rsidRDefault="008F144D">
      <w:pPr>
        <w:pStyle w:val="ConsPlusNormal"/>
        <w:ind w:firstLine="540"/>
        <w:jc w:val="both"/>
      </w:pPr>
      <w:r>
        <w:t xml:space="preserve">ЧСПпнспо - средняя численность преподавателей и мастеров производственного обучения списочного состава (без внешних совместителей) профессиональных образовательных организаций (без внешних совместителей) (периодическая отчетность, </w:t>
      </w:r>
      <w:hyperlink r:id="rId66"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Pr>
            <w:color w:val="0000FF"/>
          </w:rPr>
          <w:t>форма N ЗП-образование</w:t>
        </w:r>
      </w:hyperlink>
      <w:r>
        <w:t>);</w:t>
      </w:r>
    </w:p>
    <w:p w:rsidR="008F144D" w:rsidRDefault="008F144D">
      <w:pPr>
        <w:pStyle w:val="ConsPlusNormal"/>
        <w:ind w:firstLine="540"/>
        <w:jc w:val="both"/>
      </w:pPr>
      <w:r>
        <w:t>ЗПнн - среднемесячная номинальная начисленная заработная плата в автономном округе. Данные рассчитываются Депэкономики Югры, окончательные итоги Росстат.</w:t>
      </w:r>
    </w:p>
    <w:p w:rsidR="008F144D" w:rsidRDefault="008F144D">
      <w:pPr>
        <w:pStyle w:val="ConsPlusNormal"/>
        <w:ind w:firstLine="540"/>
        <w:jc w:val="both"/>
      </w:pPr>
      <w:r>
        <w:t>8. Отношение среднемесячной заработной платы преподавателей образовательных организаций высшего образования к среднемесячной заработной плате в автономном округе.</w:t>
      </w:r>
    </w:p>
    <w:p w:rsidR="008F144D" w:rsidRDefault="008F144D">
      <w:pPr>
        <w:pStyle w:val="ConsPlusNormal"/>
        <w:ind w:firstLine="540"/>
        <w:jc w:val="both"/>
      </w:pPr>
      <w: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8F144D" w:rsidRDefault="008F144D">
      <w:pPr>
        <w:pStyle w:val="ConsPlusNormal"/>
        <w:ind w:firstLine="540"/>
        <w:jc w:val="both"/>
      </w:pPr>
      <w:r>
        <w:t>Определяется соотношением среднемесячной заработной платы преподавателей организаций высшего образования и среднемесячной заработной платы в автономном округе.</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(ЗПпвпо / ЗПнн) * 100, где:</w:t>
      </w:r>
    </w:p>
    <w:p w:rsidR="008F144D" w:rsidRDefault="008F144D">
      <w:pPr>
        <w:pStyle w:val="ConsPlusNormal"/>
        <w:jc w:val="both"/>
      </w:pPr>
    </w:p>
    <w:p w:rsidR="008F144D" w:rsidRDefault="008F144D">
      <w:pPr>
        <w:pStyle w:val="ConsPlusNormal"/>
        <w:ind w:firstLine="540"/>
        <w:jc w:val="both"/>
      </w:pPr>
      <w:r>
        <w:t>ЗПпвпо = {(ФЗПпвпо / ЧСПвпо) / 12} * 1000</w:t>
      </w:r>
    </w:p>
    <w:p w:rsidR="008F144D" w:rsidRDefault="008F144D">
      <w:pPr>
        <w:pStyle w:val="ConsPlusNormal"/>
        <w:jc w:val="both"/>
      </w:pPr>
    </w:p>
    <w:p w:rsidR="008F144D" w:rsidRDefault="008F144D">
      <w:pPr>
        <w:pStyle w:val="ConsPlusNormal"/>
        <w:ind w:firstLine="540"/>
        <w:jc w:val="both"/>
      </w:pPr>
      <w:r>
        <w:t xml:space="preserve">ФЗПпвпо - фонд начисленной заработной платы преподавателей (без внешних совместителей) организаций высшего образования - всего (периодическая отчетность, </w:t>
      </w:r>
      <w:hyperlink r:id="rId67"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Pr>
            <w:color w:val="0000FF"/>
          </w:rPr>
          <w:t>форма N ЗП-образование</w:t>
        </w:r>
      </w:hyperlink>
      <w:r>
        <w:t>);</w:t>
      </w:r>
    </w:p>
    <w:p w:rsidR="008F144D" w:rsidRDefault="008F144D">
      <w:pPr>
        <w:pStyle w:val="ConsPlusNormal"/>
        <w:ind w:firstLine="540"/>
        <w:jc w:val="both"/>
      </w:pPr>
      <w:r>
        <w:t xml:space="preserve">ЧСПпвпо - средняя численность преподавателей (без внешних совместителей) организаций высшего образования (периодическая отчетность, </w:t>
      </w:r>
      <w:hyperlink r:id="rId68"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Pr>
            <w:color w:val="0000FF"/>
          </w:rPr>
          <w:t>форма N ЗП-образование</w:t>
        </w:r>
      </w:hyperlink>
      <w:r>
        <w:t>);</w:t>
      </w:r>
    </w:p>
    <w:p w:rsidR="008F144D" w:rsidRDefault="008F144D">
      <w:pPr>
        <w:pStyle w:val="ConsPlusNormal"/>
        <w:ind w:firstLine="540"/>
        <w:jc w:val="both"/>
      </w:pPr>
      <w:r>
        <w:t>ЗПнн - среднемесячная номинальная начисленная заработная плата в автономном округе. Данные рассчитываются Депэкономики Югры, окончательные итоги Росстат.</w:t>
      </w:r>
    </w:p>
    <w:p w:rsidR="008F144D" w:rsidRDefault="008F144D">
      <w:pPr>
        <w:pStyle w:val="ConsPlusNormal"/>
        <w:ind w:firstLine="540"/>
        <w:jc w:val="both"/>
      </w:pPr>
      <w:r>
        <w:t>9. Отношение среднемесячной заработной платы научных сотрудников к среднемесячной заработной плате в автономном округе.</w:t>
      </w:r>
    </w:p>
    <w:p w:rsidR="008F144D" w:rsidRDefault="008F144D">
      <w:pPr>
        <w:pStyle w:val="ConsPlusNormal"/>
        <w:ind w:firstLine="540"/>
        <w:jc w:val="both"/>
      </w:pPr>
      <w:r>
        <w:t>Характеризует уровень заработной платы научных сотрудников региона.</w:t>
      </w:r>
    </w:p>
    <w:p w:rsidR="008F144D" w:rsidRDefault="008F144D">
      <w:pPr>
        <w:pStyle w:val="ConsPlusNormal"/>
        <w:ind w:firstLine="540"/>
        <w:jc w:val="both"/>
      </w:pPr>
      <w:r>
        <w:t xml:space="preserve">Определяется как отношение среднемесячной заработной платы научных сотрудников к </w:t>
      </w:r>
      <w:r>
        <w:lastRenderedPageBreak/>
        <w:t>среднемесячной заработной плате в автономном округе.</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5906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4667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8F144D">
        <w:t xml:space="preserve"> - среднемесячная заработная плата научных сотрудников (расчетный показатель - периодическая отчетность, </w:t>
      </w:r>
      <w:hyperlink r:id="rId71"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sidR="008F144D">
          <w:rPr>
            <w:color w:val="0000FF"/>
          </w:rPr>
          <w:t>форма N ЗП-наука</w:t>
        </w:r>
      </w:hyperlink>
      <w:r w:rsidR="008F144D">
        <w:t>).</w:t>
      </w:r>
    </w:p>
    <w:p w:rsidR="008F144D" w:rsidRDefault="008F144D">
      <w:pPr>
        <w:pStyle w:val="ConsPlusNormal"/>
        <w:ind w:firstLine="540"/>
        <w:jc w:val="both"/>
      </w:pPr>
      <w:r>
        <w:t>СЗП - средняя заработная плата в автономном округе. Данные рассчитываются Депэкономики Югры, окончательные итоги Росстат.</w:t>
      </w:r>
    </w:p>
    <w:p w:rsidR="008F144D" w:rsidRDefault="008F144D">
      <w:pPr>
        <w:pStyle w:val="ConsPlusNormal"/>
        <w:ind w:firstLine="540"/>
        <w:jc w:val="both"/>
      </w:pPr>
      <w:r>
        <w:t>10. Доля обучающихся 5 - 11 классов, принявших участие в школьном этапе Всероссийской олимпиады школьников (в общей численности обучающихся).</w:t>
      </w:r>
    </w:p>
    <w:p w:rsidR="008F144D" w:rsidRDefault="008F144D">
      <w:pPr>
        <w:pStyle w:val="ConsPlusNormal"/>
        <w:ind w:firstLine="540"/>
        <w:jc w:val="both"/>
      </w:pPr>
      <w:r>
        <w:t>Характеризует вовлеченность обучающихся 5 - 11 классов в школьный этап Всероссийской олимпиады школьников.</w:t>
      </w:r>
    </w:p>
    <w:p w:rsidR="008F144D" w:rsidRDefault="008F144D">
      <w:pPr>
        <w:pStyle w:val="ConsPlusNormal"/>
        <w:ind w:firstLine="540"/>
        <w:jc w:val="both"/>
      </w:pPr>
      <w:r>
        <w:t>Определяется отношением численности учащихся 5 - 11 классов, принимающих участие в школьном этапе Всероссийской олимпиады школьников, к общей численности обучающихся общеобразовательных организаций.</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8764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76425"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5715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008F144D">
        <w:t xml:space="preserve"> - численность учащихся 5 - 11 классов, принимающих участие в школьном этапе Всероссийской олимпиады школьников (данные электронного мониторинга www.kpmo.ru);</w:t>
      </w:r>
    </w:p>
    <w:p w:rsidR="008F144D" w:rsidRDefault="00AB6072">
      <w:pPr>
        <w:pStyle w:val="ConsPlusNormal"/>
        <w:ind w:firstLine="540"/>
        <w:jc w:val="both"/>
      </w:pPr>
      <w:r>
        <w:rPr>
          <w:noProof/>
          <w:position w:val="-8"/>
        </w:rPr>
        <w:drawing>
          <wp:inline distT="0" distB="0" distL="0" distR="0">
            <wp:extent cx="5143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rsidR="008F144D">
        <w:t xml:space="preserve"> - численность обучающихся образовательных организаций общего образования (периодическая отчетность, </w:t>
      </w:r>
      <w:hyperlink r:id="rId75"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sidR="008F144D">
          <w:rPr>
            <w:color w:val="0000FF"/>
          </w:rPr>
          <w:t>форма N 76-РИК</w:t>
        </w:r>
      </w:hyperlink>
      <w:r w:rsidR="008F144D">
        <w:t>).</w:t>
      </w:r>
    </w:p>
    <w:p w:rsidR="008F144D" w:rsidRDefault="008F144D">
      <w:pPr>
        <w:pStyle w:val="ConsPlusNormal"/>
        <w:ind w:firstLine="540"/>
        <w:jc w:val="both"/>
      </w:pPr>
      <w:r>
        <w:t>11. Доля административно-управленческого и педагогического персонала общеобразовательных организаций, прошедших подготовку или повышение квалификации на основе персонифицированной модели и (или) для работы в соответствии с федеральными государственными образовательными стандартами.</w:t>
      </w:r>
    </w:p>
    <w:p w:rsidR="008F144D" w:rsidRDefault="008F144D">
      <w:pPr>
        <w:pStyle w:val="ConsPlusNormal"/>
        <w:ind w:firstLine="540"/>
        <w:jc w:val="both"/>
      </w:pPr>
      <w:r>
        <w:t>Характеризует качественный состав административно-управленческого персонала, его готовность к внедрению новых образовательных стандартов, новых экономических механизмов, модернизации образования в целом.</w:t>
      </w:r>
    </w:p>
    <w:p w:rsidR="008F144D" w:rsidRDefault="008F144D">
      <w:pPr>
        <w:pStyle w:val="ConsPlusNormal"/>
        <w:ind w:firstLine="540"/>
        <w:jc w:val="both"/>
      </w:pPr>
      <w:r>
        <w:t>Определяется отношением численности административно-управленческого и педагогического персонала общеобразовательных организаций, прошедших подготовку или повышение квалификации на основе персонифицированной модели и (или) для работы в соответствии с федеральными государственными образовательными стандартами, к общей численности административно-управленческого и педагогического персонала общеобразовательных организаций.</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ЧОпк / ЧОп * 100, где:</w:t>
      </w:r>
    </w:p>
    <w:p w:rsidR="008F144D" w:rsidRDefault="008F144D">
      <w:pPr>
        <w:pStyle w:val="ConsPlusNormal"/>
        <w:jc w:val="both"/>
      </w:pPr>
    </w:p>
    <w:p w:rsidR="008F144D" w:rsidRDefault="008F144D">
      <w:pPr>
        <w:pStyle w:val="ConsPlusNormal"/>
        <w:ind w:firstLine="540"/>
        <w:jc w:val="both"/>
      </w:pPr>
      <w:r>
        <w:t>ЧОпк - численность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(дополнительная информация образовательных организации общего образования);</w:t>
      </w:r>
    </w:p>
    <w:p w:rsidR="008F144D" w:rsidRDefault="008F144D">
      <w:pPr>
        <w:pStyle w:val="ConsPlusNormal"/>
        <w:ind w:firstLine="540"/>
        <w:jc w:val="both"/>
      </w:pPr>
      <w:r>
        <w:t xml:space="preserve">Чоп - численность административно-управленческого и педагогического персонала (без внешних совместителей) общеобразовательных организаций (периодическая отчетность, </w:t>
      </w:r>
      <w:hyperlink r:id="rId76"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83-РИК</w:t>
        </w:r>
      </w:hyperlink>
      <w:r>
        <w:t>).</w:t>
      </w:r>
    </w:p>
    <w:p w:rsidR="008F144D" w:rsidRDefault="008F144D">
      <w:pPr>
        <w:pStyle w:val="ConsPlusNormal"/>
        <w:ind w:firstLine="540"/>
        <w:jc w:val="both"/>
      </w:pPr>
      <w:r>
        <w:t>12. Доля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(в общей численности обучающихся по новым федеральным государственным образовательным стандартам).</w:t>
      </w:r>
    </w:p>
    <w:p w:rsidR="008F144D" w:rsidRDefault="008F144D">
      <w:pPr>
        <w:pStyle w:val="ConsPlusNormal"/>
        <w:ind w:firstLine="540"/>
        <w:jc w:val="both"/>
      </w:pPr>
      <w:r>
        <w:t xml:space="preserve">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w:t>
      </w:r>
      <w:r>
        <w:lastRenderedPageBreak/>
        <w:t>государственным образовательным стандартом.</w:t>
      </w:r>
    </w:p>
    <w:p w:rsidR="008F144D" w:rsidRDefault="008F144D">
      <w:pPr>
        <w:pStyle w:val="ConsPlusNormal"/>
        <w:ind w:firstLine="540"/>
        <w:jc w:val="both"/>
      </w:pPr>
      <w:r>
        <w:t>Определяется отношением численности обучающихся общеобразовательных организаций,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 к общей численности обучающихся общеобразовательных организаций.</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7621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50482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008F144D">
        <w:t xml:space="preserve"> - численность обучающихся общеобразовательных организаций,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 (данные электронного мониторинга www.kpmo.ru);</w:t>
      </w:r>
    </w:p>
    <w:p w:rsidR="008F144D" w:rsidRDefault="00AB6072">
      <w:pPr>
        <w:pStyle w:val="ConsPlusNormal"/>
        <w:ind w:firstLine="540"/>
        <w:jc w:val="both"/>
      </w:pPr>
      <w:r>
        <w:rPr>
          <w:noProof/>
          <w:position w:val="-8"/>
        </w:rPr>
        <w:drawing>
          <wp:inline distT="0" distB="0" distL="0" distR="0">
            <wp:extent cx="4572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8F144D">
        <w:t xml:space="preserve"> - численность обучающихся общеобразовательных организаций (периодическая отчетность, </w:t>
      </w:r>
      <w:hyperlink r:id="rId80"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sidR="008F144D">
          <w:rPr>
            <w:color w:val="0000FF"/>
          </w:rPr>
          <w:t>форма N 76-РИК</w:t>
        </w:r>
      </w:hyperlink>
      <w:r w:rsidR="008F144D">
        <w:t>).</w:t>
      </w:r>
    </w:p>
    <w:p w:rsidR="008F144D" w:rsidRDefault="008F144D">
      <w:pPr>
        <w:pStyle w:val="ConsPlusNormal"/>
        <w:ind w:firstLine="540"/>
        <w:jc w:val="both"/>
      </w:pPr>
      <w:r>
        <w:t>13. Доля общеобразовательных организаций, в которых обеспечена возможность пользоваться столовыми, соответствующими современным требованиям.</w:t>
      </w:r>
    </w:p>
    <w:p w:rsidR="008F144D" w:rsidRDefault="008F144D">
      <w:pPr>
        <w:pStyle w:val="ConsPlusNormal"/>
        <w:ind w:firstLine="540"/>
        <w:jc w:val="both"/>
      </w:pPr>
      <w:r>
        <w:t>Характеризует степень оснащенности системы общего образования столовыми, соответствующими современным требованиям.</w:t>
      </w:r>
    </w:p>
    <w:p w:rsidR="008F144D" w:rsidRDefault="008F144D">
      <w:pPr>
        <w:pStyle w:val="ConsPlusNormal"/>
        <w:ind w:firstLine="540"/>
        <w:jc w:val="both"/>
      </w:pPr>
      <w:r>
        <w:t>Определяется отношением численности общеобразовательных организаций, в которых обеспечена возможность пользоваться столовыми, соответствующими современным требованиям, к общей численности общеобразовательных организаций.</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ЧОост / ЧОо * 100, где:</w:t>
      </w:r>
    </w:p>
    <w:p w:rsidR="008F144D" w:rsidRDefault="008F144D">
      <w:pPr>
        <w:pStyle w:val="ConsPlusNormal"/>
        <w:jc w:val="both"/>
      </w:pPr>
    </w:p>
    <w:p w:rsidR="008F144D" w:rsidRDefault="008F144D">
      <w:pPr>
        <w:pStyle w:val="ConsPlusNormal"/>
        <w:ind w:firstLine="540"/>
        <w:jc w:val="both"/>
      </w:pPr>
      <w:r>
        <w:t>ЧОост - численность общеобразовательных организаций, в которых обеспечена возможность пользоваться столовыми, соответствующими современным требованиям (данные электронного мониторинга www.kpmo.ru);</w:t>
      </w:r>
    </w:p>
    <w:p w:rsidR="008F144D" w:rsidRDefault="008F144D">
      <w:pPr>
        <w:pStyle w:val="ConsPlusNormal"/>
        <w:ind w:firstLine="540"/>
        <w:jc w:val="both"/>
      </w:pPr>
      <w:r>
        <w:t xml:space="preserve">ЧОо - численность общеобразовательных организаций (периодическая отчетность, </w:t>
      </w:r>
      <w:hyperlink r:id="rId81"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76-РИК</w:t>
        </w:r>
      </w:hyperlink>
      <w:r>
        <w:t>).</w:t>
      </w:r>
    </w:p>
    <w:p w:rsidR="008F144D" w:rsidRDefault="008F144D">
      <w:pPr>
        <w:pStyle w:val="ConsPlusNormal"/>
        <w:ind w:firstLine="540"/>
        <w:jc w:val="both"/>
      </w:pPr>
      <w:r>
        <w:t>14. Количество сданных объектов общеобразовательных организаций, в том числе в составе комплексов.</w:t>
      </w:r>
    </w:p>
    <w:p w:rsidR="008F144D" w:rsidRDefault="008F144D">
      <w:pPr>
        <w:pStyle w:val="ConsPlusNormal"/>
        <w:ind w:firstLine="540"/>
        <w:jc w:val="both"/>
      </w:pPr>
      <w:r>
        <w:t>Значение показателя рассчитывается исходя из количества введенных объектов общего образования в автономном округе.</w:t>
      </w:r>
    </w:p>
    <w:p w:rsidR="008F144D" w:rsidRDefault="008F144D">
      <w:pPr>
        <w:pStyle w:val="ConsPlusNormal"/>
        <w:ind w:firstLine="540"/>
        <w:jc w:val="both"/>
      </w:pPr>
      <w:r>
        <w:t>15. Доля государственных (муниципальных) общеобразовательных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учреждений, реализующих программы общего образования.</w:t>
      </w:r>
    </w:p>
    <w:p w:rsidR="008F144D" w:rsidRDefault="008F144D">
      <w:pPr>
        <w:pStyle w:val="ConsPlusNormal"/>
        <w:ind w:firstLine="540"/>
        <w:jc w:val="both"/>
      </w:pPr>
      <w:r>
        <w:t>Характеризует степень оснащенности системы общего образования физкультурными залами.</w:t>
      </w:r>
    </w:p>
    <w:p w:rsidR="008F144D" w:rsidRDefault="008F144D">
      <w:pPr>
        <w:pStyle w:val="ConsPlusNormal"/>
        <w:ind w:firstLine="540"/>
        <w:jc w:val="both"/>
      </w:pPr>
      <w:r>
        <w:t>Определяется отношением численности общеобразовательных организаций, реализующих программы общего образования, имеющих физкультурный зал, к общей численности общеобразовательных организаций.</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ЧОофз / ЧОо * 100, где:</w:t>
      </w:r>
    </w:p>
    <w:p w:rsidR="008F144D" w:rsidRDefault="008F144D">
      <w:pPr>
        <w:pStyle w:val="ConsPlusNormal"/>
        <w:jc w:val="both"/>
      </w:pPr>
    </w:p>
    <w:p w:rsidR="008F144D" w:rsidRDefault="008F144D">
      <w:pPr>
        <w:pStyle w:val="ConsPlusNormal"/>
        <w:ind w:firstLine="540"/>
        <w:jc w:val="both"/>
      </w:pPr>
      <w:r>
        <w:t xml:space="preserve">ЧОофз - численность общеобразовательных организаций, имеющих физкультурный зал (периодическая отчетность, </w:t>
      </w:r>
      <w:hyperlink r:id="rId82"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Д-4</w:t>
        </w:r>
      </w:hyperlink>
      <w:r>
        <w:t>);</w:t>
      </w:r>
    </w:p>
    <w:p w:rsidR="008F144D" w:rsidRDefault="008F144D">
      <w:pPr>
        <w:pStyle w:val="ConsPlusNormal"/>
        <w:ind w:firstLine="540"/>
        <w:jc w:val="both"/>
      </w:pPr>
      <w:r>
        <w:t xml:space="preserve">ЧОо - численность общеобразовательных организаций (периодическая отчетность, </w:t>
      </w:r>
      <w:hyperlink r:id="rId83"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Д-4</w:t>
        </w:r>
      </w:hyperlink>
      <w:r>
        <w:t>).</w:t>
      </w:r>
    </w:p>
    <w:p w:rsidR="008F144D" w:rsidRDefault="008F144D">
      <w:pPr>
        <w:pStyle w:val="ConsPlusNormal"/>
        <w:ind w:firstLine="540"/>
        <w:jc w:val="both"/>
      </w:pPr>
      <w:r>
        <w:t>16. Доля государственных (муниципальных) общеобразовательных организаций, здания которых находятся в аварийном состоянии или требуют капитального ремонта, в общей численности государственных (муниципальных) общеобразовательных организаций.</w:t>
      </w:r>
    </w:p>
    <w:p w:rsidR="008F144D" w:rsidRDefault="008F144D">
      <w:pPr>
        <w:pStyle w:val="ConsPlusNormal"/>
        <w:ind w:firstLine="540"/>
        <w:jc w:val="both"/>
      </w:pPr>
      <w:r>
        <w:t>Характеризует степень оснащенности системы общего образования физкультурными залами.</w:t>
      </w:r>
    </w:p>
    <w:p w:rsidR="008F144D" w:rsidRDefault="008F144D">
      <w:pPr>
        <w:pStyle w:val="ConsPlusNormal"/>
        <w:ind w:firstLine="540"/>
        <w:jc w:val="both"/>
      </w:pPr>
      <w:r>
        <w:t xml:space="preserve">Определяется отношением численности общеобразовательных организаций, здания которых находятся в аварийном состоянии или требуют капитального ремонта, к общей численности </w:t>
      </w:r>
      <w:r>
        <w:lastRenderedPageBreak/>
        <w:t>общеобразовательных организаций.</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ЧОоа, к / ЧОо * 100, где:</w:t>
      </w:r>
    </w:p>
    <w:p w:rsidR="008F144D" w:rsidRDefault="008F144D">
      <w:pPr>
        <w:pStyle w:val="ConsPlusNormal"/>
        <w:jc w:val="both"/>
      </w:pPr>
    </w:p>
    <w:p w:rsidR="008F144D" w:rsidRDefault="008F144D">
      <w:pPr>
        <w:pStyle w:val="ConsPlusNormal"/>
        <w:ind w:firstLine="540"/>
        <w:jc w:val="both"/>
      </w:pPr>
      <w:r>
        <w:t xml:space="preserve">ЧОоа, к - численность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(периодическая отчетность, </w:t>
      </w:r>
      <w:hyperlink r:id="rId84"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Д-4</w:t>
        </w:r>
      </w:hyperlink>
      <w:r>
        <w:t>);</w:t>
      </w:r>
    </w:p>
    <w:p w:rsidR="008F144D" w:rsidRDefault="008F144D">
      <w:pPr>
        <w:pStyle w:val="ConsPlusNormal"/>
        <w:ind w:firstLine="540"/>
        <w:jc w:val="both"/>
      </w:pPr>
      <w:r>
        <w:t xml:space="preserve">ЧОо - численность общеобразовательных организаций (периодическая отчетность, </w:t>
      </w:r>
      <w:hyperlink r:id="rId85"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Д-4</w:t>
        </w:r>
      </w:hyperlink>
      <w:r>
        <w:t>).</w:t>
      </w:r>
    </w:p>
    <w:p w:rsidR="008F144D" w:rsidRDefault="008F144D">
      <w:pPr>
        <w:pStyle w:val="ConsPlusNormal"/>
        <w:ind w:firstLine="540"/>
        <w:jc w:val="both"/>
      </w:pPr>
      <w:r>
        <w:t>17. Количество сданных объектов дошкольных образовательных организаций, в том числе в составе комплексов.</w:t>
      </w:r>
    </w:p>
    <w:p w:rsidR="008F144D" w:rsidRDefault="008F144D">
      <w:pPr>
        <w:pStyle w:val="ConsPlusNormal"/>
        <w:ind w:firstLine="540"/>
        <w:jc w:val="both"/>
      </w:pPr>
      <w:r>
        <w:t>Значение показателя рассчитывается исходя из количества введенных объектов дошкольного образования в автономном округе.</w:t>
      </w:r>
    </w:p>
    <w:p w:rsidR="008F144D" w:rsidRDefault="008F144D">
      <w:pPr>
        <w:pStyle w:val="ConsPlusNormal"/>
        <w:ind w:firstLine="540"/>
        <w:jc w:val="both"/>
      </w:pPr>
      <w:r>
        <w:t>18. Создание дополнительных мест в группах присмотра и ухода, организованных индивидуальными предпринимателями.</w:t>
      </w:r>
    </w:p>
    <w:p w:rsidR="008F144D" w:rsidRDefault="008F144D">
      <w:pPr>
        <w:pStyle w:val="ConsPlusNormal"/>
        <w:ind w:firstLine="540"/>
        <w:jc w:val="both"/>
      </w:pPr>
      <w:r>
        <w:t>Значение показателя рассчитывается исходя из количества предоставленных мест в группах присмотра и ухода, организованных индивидуальными предпринимателями (данные муниципальных образований).</w:t>
      </w:r>
    </w:p>
    <w:p w:rsidR="008F144D" w:rsidRDefault="008F144D">
      <w:pPr>
        <w:pStyle w:val="ConsPlusNormal"/>
        <w:ind w:firstLine="540"/>
        <w:jc w:val="both"/>
      </w:pPr>
      <w:r>
        <w:t>19. Обеспеченность детей дошкольного возраста местами в дошкольных образовательных организациях (количество мест на 1000 детей).</w:t>
      </w:r>
    </w:p>
    <w:p w:rsidR="008F144D" w:rsidRDefault="008F144D">
      <w:pPr>
        <w:pStyle w:val="ConsPlusNormal"/>
        <w:ind w:firstLine="540"/>
        <w:jc w:val="both"/>
      </w:pPr>
      <w:r>
        <w:t>Характеризует обеспеченность детей дошкольного возраста местами в дошкольных образовательных организациях.</w:t>
      </w:r>
    </w:p>
    <w:p w:rsidR="008F144D" w:rsidRDefault="008F144D">
      <w:pPr>
        <w:pStyle w:val="ConsPlusNormal"/>
        <w:ind w:firstLine="540"/>
        <w:jc w:val="both"/>
      </w:pPr>
      <w:r>
        <w:t>Показатель рассчитывается как отношение общего числа мест в дошкольных образовательных организациях к общей численности детей в возрасте 1 - 6 лет, скорректированной на численность детей в возрасте 5 - 6 лет, обучающихся в общеобразовательных организациях, и умноженное на 1000.</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24765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inline>
        </w:drawing>
      </w:r>
    </w:p>
    <w:p w:rsidR="008F144D" w:rsidRDefault="008F144D">
      <w:pPr>
        <w:pStyle w:val="ConsPlusNormal"/>
        <w:jc w:val="both"/>
      </w:pPr>
    </w:p>
    <w:p w:rsidR="008F144D" w:rsidRDefault="008F144D">
      <w:pPr>
        <w:pStyle w:val="ConsPlusNormal"/>
        <w:ind w:firstLine="540"/>
        <w:jc w:val="both"/>
      </w:pPr>
      <w:r>
        <w:t xml:space="preserve">Чмест - численность мест в дошкольных образовательных организациях (периодическая отчетность, </w:t>
      </w:r>
      <w:hyperlink r:id="rId87" w:tooltip="Приказ Росстата от 29.08.2013 N 349 (ред. от 01.04.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КонсультантПлюс}" w:history="1">
        <w:r>
          <w:rPr>
            <w:color w:val="0000FF"/>
          </w:rPr>
          <w:t>форма N 85-К</w:t>
        </w:r>
      </w:hyperlink>
      <w:r>
        <w:t>);</w:t>
      </w:r>
    </w:p>
    <w:p w:rsidR="008F144D" w:rsidRDefault="00AB6072">
      <w:pPr>
        <w:pStyle w:val="ConsPlusNormal"/>
        <w:ind w:firstLine="540"/>
        <w:jc w:val="both"/>
      </w:pPr>
      <w:r>
        <w:rPr>
          <w:noProof/>
          <w:position w:val="-12"/>
        </w:rPr>
        <w:drawing>
          <wp:inline distT="0" distB="0" distL="0" distR="0">
            <wp:extent cx="4953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008F144D">
        <w:t xml:space="preserve"> - численность населения в возрасте 1 - 6 лет (демографические данные населения в возрасте 1 - 6 лет);</w:t>
      </w:r>
    </w:p>
    <w:p w:rsidR="008F144D" w:rsidRDefault="00AB6072">
      <w:pPr>
        <w:pStyle w:val="ConsPlusNormal"/>
        <w:ind w:firstLine="540"/>
        <w:jc w:val="both"/>
      </w:pPr>
      <w:r>
        <w:rPr>
          <w:noProof/>
          <w:position w:val="-8"/>
        </w:rPr>
        <w:drawing>
          <wp:inline distT="0" distB="0" distL="0" distR="0">
            <wp:extent cx="5334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8F144D">
        <w:t xml:space="preserve"> - численность обучающихся в общеобразовательных организациях в возрасте 5 - 6 лет (периодическая отчетность, </w:t>
      </w:r>
      <w:hyperlink r:id="rId90"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sidR="008F144D">
          <w:rPr>
            <w:color w:val="0000FF"/>
          </w:rPr>
          <w:t>форма N 76-РИК</w:t>
        </w:r>
      </w:hyperlink>
      <w:r w:rsidR="008F144D">
        <w:t>).</w:t>
      </w:r>
    </w:p>
    <w:p w:rsidR="008F144D" w:rsidRDefault="008F144D">
      <w:pPr>
        <w:pStyle w:val="ConsPlusNormal"/>
        <w:ind w:firstLine="540"/>
        <w:jc w:val="both"/>
      </w:pPr>
      <w:r>
        <w:t>20.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w:t>
      </w:r>
    </w:p>
    <w:p w:rsidR="008F144D" w:rsidRDefault="008F144D">
      <w:pPr>
        <w:pStyle w:val="ConsPlusNormal"/>
        <w:ind w:firstLine="540"/>
        <w:jc w:val="both"/>
      </w:pPr>
      <w: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8F144D" w:rsidRDefault="008F144D">
      <w:pPr>
        <w:pStyle w:val="ConsPlusNormal"/>
        <w:ind w:firstLine="540"/>
        <w:jc w:val="both"/>
      </w:pPr>
      <w:r>
        <w:t>Определяется соотношением среднемесячных заработных плат педагогических работников дошкольных образовательных организаций и общеобразовательных организаций субъекта Российской Федерации, находящихся в государственной (муниципальной) собственности.</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(ФЗПдо / ФЗПоу) * 100, где:</w:t>
      </w:r>
    </w:p>
    <w:p w:rsidR="008F144D" w:rsidRDefault="008F144D">
      <w:pPr>
        <w:pStyle w:val="ConsPlusNormal"/>
        <w:jc w:val="both"/>
      </w:pPr>
    </w:p>
    <w:p w:rsidR="008F144D" w:rsidRDefault="008F144D">
      <w:pPr>
        <w:pStyle w:val="ConsPlusNormal"/>
        <w:ind w:firstLine="540"/>
        <w:jc w:val="both"/>
      </w:pPr>
      <w:r>
        <w:t>ФЗПi = {(ФЗПi / ЧСПi) / 12} * 1000</w:t>
      </w:r>
    </w:p>
    <w:p w:rsidR="008F144D" w:rsidRDefault="008F144D">
      <w:pPr>
        <w:pStyle w:val="ConsPlusNormal"/>
        <w:jc w:val="both"/>
      </w:pPr>
    </w:p>
    <w:p w:rsidR="008F144D" w:rsidRDefault="008F144D">
      <w:pPr>
        <w:pStyle w:val="ConsPlusNormal"/>
        <w:ind w:firstLine="540"/>
        <w:jc w:val="both"/>
      </w:pPr>
      <w:r>
        <w:t xml:space="preserve">ФЗПдо - фонд начисленной заработной платы педагогических работников списочного состава (без внешних совместителей) государственных (муниципальных) дошкольных образовательных организаций - всего (периодическая отчетность, </w:t>
      </w:r>
      <w:hyperlink r:id="rId91"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Pr>
            <w:color w:val="0000FF"/>
          </w:rPr>
          <w:t>форма N ЗП-образование</w:t>
        </w:r>
      </w:hyperlink>
      <w:r>
        <w:t>);</w:t>
      </w:r>
    </w:p>
    <w:p w:rsidR="008F144D" w:rsidRDefault="008F144D">
      <w:pPr>
        <w:pStyle w:val="ConsPlusNormal"/>
        <w:ind w:firstLine="540"/>
        <w:jc w:val="both"/>
      </w:pPr>
      <w:r>
        <w:t xml:space="preserve">ФЗПоу - фонд начисленной заработной платы педагогических работников списочного состава (без внешних совместителей) государственных (муниципальных) общеобразовательных организаций - всего </w:t>
      </w:r>
      <w:r>
        <w:lastRenderedPageBreak/>
        <w:t xml:space="preserve">(периодическая отчетность, </w:t>
      </w:r>
      <w:hyperlink r:id="rId92"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Pr>
            <w:color w:val="0000FF"/>
          </w:rPr>
          <w:t>форма N ЗП-образование</w:t>
        </w:r>
      </w:hyperlink>
      <w:r>
        <w:t>);</w:t>
      </w:r>
    </w:p>
    <w:p w:rsidR="008F144D" w:rsidRDefault="008F144D">
      <w:pPr>
        <w:pStyle w:val="ConsPlusNormal"/>
        <w:ind w:firstLine="540"/>
        <w:jc w:val="both"/>
      </w:pPr>
      <w:r>
        <w:t xml:space="preserve">ЧСПдо - средняя численность педагогических работников списочного состава (без внешних совместителей) государственных (муниципальных) дошкольных образовательных организаций (периодическая отчетность, </w:t>
      </w:r>
      <w:hyperlink r:id="rId93"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Pr>
            <w:color w:val="0000FF"/>
          </w:rPr>
          <w:t>форма N ЗП-образование</w:t>
        </w:r>
      </w:hyperlink>
      <w:r>
        <w:t>);</w:t>
      </w:r>
    </w:p>
    <w:p w:rsidR="008F144D" w:rsidRDefault="008F144D">
      <w:pPr>
        <w:pStyle w:val="ConsPlusNormal"/>
        <w:ind w:firstLine="540"/>
        <w:jc w:val="both"/>
      </w:pPr>
      <w:r>
        <w:t xml:space="preserve">ЧСПоу - средняя численность педагогических работников списочного состава (без внешних совместителей) государственных (муниципальных) общеобразовательных организаций (периодическая отчетность, </w:t>
      </w:r>
      <w:hyperlink r:id="rId94"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Pr>
            <w:color w:val="0000FF"/>
          </w:rPr>
          <w:t>форма N ЗП-образование</w:t>
        </w:r>
      </w:hyperlink>
      <w:r>
        <w:t>).</w:t>
      </w:r>
    </w:p>
    <w:p w:rsidR="008F144D" w:rsidRDefault="008F144D">
      <w:pPr>
        <w:pStyle w:val="ConsPlusNormal"/>
        <w:ind w:firstLine="540"/>
        <w:jc w:val="both"/>
      </w:pPr>
      <w:r>
        <w:t>21. Отношение среднемесячной заработной платы педагогических работников общеобразовательных организаций к среднемесячной заработной плате в автономном округе.</w:t>
      </w:r>
    </w:p>
    <w:p w:rsidR="008F144D" w:rsidRDefault="008F144D">
      <w:pPr>
        <w:pStyle w:val="ConsPlusNormal"/>
        <w:ind w:firstLine="540"/>
        <w:jc w:val="both"/>
      </w:pPr>
      <w: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8F144D" w:rsidRDefault="008F144D">
      <w:pPr>
        <w:pStyle w:val="ConsPlusNormal"/>
        <w:ind w:firstLine="540"/>
        <w:jc w:val="both"/>
      </w:pPr>
      <w:r>
        <w:t>Определяется соотношением среднемесячных заработных плат педагогических работников общеобразовательных организаций и среднемесячной заработной платы в автономном округе.</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(ЗПпоу / ЗПнн) * 100, где:</w:t>
      </w:r>
    </w:p>
    <w:p w:rsidR="008F144D" w:rsidRDefault="008F144D">
      <w:pPr>
        <w:pStyle w:val="ConsPlusNormal"/>
        <w:jc w:val="both"/>
      </w:pPr>
    </w:p>
    <w:p w:rsidR="008F144D" w:rsidRDefault="008F144D">
      <w:pPr>
        <w:pStyle w:val="ConsPlusNormal"/>
        <w:ind w:firstLine="540"/>
        <w:jc w:val="both"/>
      </w:pPr>
      <w:r>
        <w:t>ЗПпоу = {(ФЗПпоу / ЧСПпоу) / 12} * 1000</w:t>
      </w:r>
    </w:p>
    <w:p w:rsidR="008F144D" w:rsidRDefault="008F144D">
      <w:pPr>
        <w:pStyle w:val="ConsPlusNormal"/>
        <w:jc w:val="both"/>
      </w:pPr>
    </w:p>
    <w:p w:rsidR="008F144D" w:rsidRDefault="008F144D">
      <w:pPr>
        <w:pStyle w:val="ConsPlusNormal"/>
        <w:ind w:firstLine="540"/>
        <w:jc w:val="both"/>
      </w:pPr>
      <w:r>
        <w:t xml:space="preserve">ФЗПпоу - фонд начисленной заработной платы педагогических работников списочного состава (без внешних совместителей) общеобразовательных учреждений - всего (периодическая отчетность, </w:t>
      </w:r>
      <w:hyperlink r:id="rId95"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Pr>
            <w:color w:val="0000FF"/>
          </w:rPr>
          <w:t>форма N ЗП-образование</w:t>
        </w:r>
      </w:hyperlink>
      <w:r>
        <w:t>);</w:t>
      </w:r>
    </w:p>
    <w:p w:rsidR="008F144D" w:rsidRDefault="008F144D">
      <w:pPr>
        <w:pStyle w:val="ConsPlusNormal"/>
        <w:ind w:firstLine="540"/>
        <w:jc w:val="both"/>
      </w:pPr>
      <w:r>
        <w:t xml:space="preserve">ЧСПпоу - средняя численность педагогических работников списочного состава (без внешних совместителей) муниципальных общеобразовательных учреждений (периодическая отчетность, </w:t>
      </w:r>
      <w:hyperlink r:id="rId96"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Pr>
            <w:color w:val="0000FF"/>
          </w:rPr>
          <w:t>форма N ЗП-образование</w:t>
        </w:r>
      </w:hyperlink>
      <w:r>
        <w:t>);</w:t>
      </w:r>
    </w:p>
    <w:p w:rsidR="008F144D" w:rsidRDefault="008F144D">
      <w:pPr>
        <w:pStyle w:val="ConsPlusNormal"/>
        <w:ind w:firstLine="540"/>
        <w:jc w:val="both"/>
      </w:pPr>
      <w:r>
        <w:t>ЗПнн - среднемесячная номинальная начисленная заработная плата в автономном округе. Данные рассчитываются Депэкономики Югры, окончательные итоги Росстат.</w:t>
      </w:r>
    </w:p>
    <w:p w:rsidR="008F144D" w:rsidRDefault="008F144D">
      <w:pPr>
        <w:pStyle w:val="ConsPlusNormal"/>
        <w:ind w:firstLine="540"/>
        <w:jc w:val="both"/>
      </w:pPr>
      <w:r>
        <w:t>22.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w:t>
      </w:r>
    </w:p>
    <w:p w:rsidR="008F144D" w:rsidRDefault="008F144D">
      <w:pPr>
        <w:pStyle w:val="ConsPlusNormal"/>
        <w:ind w:firstLine="540"/>
        <w:jc w:val="both"/>
      </w:pPr>
      <w: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rsidR="008F144D" w:rsidRDefault="008F144D">
      <w:pPr>
        <w:pStyle w:val="ConsPlusNormal"/>
        <w:ind w:firstLine="540"/>
        <w:jc w:val="both"/>
      </w:pPr>
      <w:r>
        <w:t>Определяется соотношением среднемесячных заработных плат педагогических работников государственных и муниципальных организаций дополнительного образования детей и среднемесячной заработной платы в экономике автономного округа.</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20478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rsidR="008F144D" w:rsidRDefault="008F144D">
      <w:pPr>
        <w:pStyle w:val="ConsPlusNormal"/>
        <w:jc w:val="both"/>
      </w:pPr>
    </w:p>
    <w:p w:rsidR="008F144D" w:rsidRDefault="008F144D">
      <w:pPr>
        <w:pStyle w:val="ConsPlusNormal"/>
        <w:ind w:firstLine="540"/>
        <w:jc w:val="both"/>
      </w:pPr>
      <w:r>
        <w:t>ФЗПi = {(ФЗПi / ЧСПi) / 12} * 1000</w:t>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5905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rsidR="008F144D">
        <w:t xml:space="preserve"> - фонд начисленной заработной платы педагогических работников списочного состава (без внешних совместителей) государственных (муниципальных) организаций дополнительного образования детей - всего (периодическая отчетность, </w:t>
      </w:r>
      <w:hyperlink r:id="rId99"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sidR="008F144D">
          <w:rPr>
            <w:color w:val="0000FF"/>
          </w:rPr>
          <w:t>форма N ЗП-образование</w:t>
        </w:r>
      </w:hyperlink>
      <w:r w:rsidR="008F144D">
        <w:t>);</w:t>
      </w:r>
    </w:p>
    <w:p w:rsidR="008F144D" w:rsidRDefault="008F144D">
      <w:pPr>
        <w:pStyle w:val="ConsPlusNormal"/>
        <w:ind w:firstLine="540"/>
        <w:jc w:val="both"/>
      </w:pPr>
      <w:r>
        <w:t xml:space="preserve">ФЗПпоу - фонд начисленной заработной платы учителей списочного состава (без внешних совместителей) государственных (муниципальных) общеобразовательных организаций - всего (периодическая отчетность, </w:t>
      </w:r>
      <w:hyperlink r:id="rId100"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Pr>
            <w:color w:val="0000FF"/>
          </w:rPr>
          <w:t>форма N ЗП-образование</w:t>
        </w:r>
      </w:hyperlink>
      <w:r>
        <w:t>);</w:t>
      </w:r>
    </w:p>
    <w:p w:rsidR="008F144D" w:rsidRDefault="00AB6072">
      <w:pPr>
        <w:pStyle w:val="ConsPlusNormal"/>
        <w:ind w:firstLine="540"/>
        <w:jc w:val="both"/>
      </w:pPr>
      <w:r>
        <w:rPr>
          <w:noProof/>
          <w:position w:val="-8"/>
        </w:rPr>
        <w:drawing>
          <wp:inline distT="0" distB="0" distL="0" distR="0">
            <wp:extent cx="5905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rsidR="008F144D">
        <w:t xml:space="preserve"> - средняя численность педагогических работников списочного состава (без внешних совместителей) государственных (муниципальных) организаций дополнительного образования детей (периодическая отчетность, </w:t>
      </w:r>
      <w:hyperlink r:id="rId102"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sidR="008F144D">
          <w:rPr>
            <w:color w:val="0000FF"/>
          </w:rPr>
          <w:t>форма N ЗП-образование</w:t>
        </w:r>
      </w:hyperlink>
      <w:r w:rsidR="008F144D">
        <w:t>);</w:t>
      </w:r>
    </w:p>
    <w:p w:rsidR="008F144D" w:rsidRDefault="008F144D">
      <w:pPr>
        <w:pStyle w:val="ConsPlusNormal"/>
        <w:ind w:firstLine="540"/>
        <w:jc w:val="both"/>
      </w:pPr>
      <w:r>
        <w:t xml:space="preserve">ЧСПоо - средняя численность учителей списочного состава (без внешних совместителей) государственных (муниципальных) общеобразовательных организаций (периодическая отчетность, </w:t>
      </w:r>
      <w:hyperlink r:id="rId103" w:tooltip="Приказ Росстата от 30.12.2013 N 508 &quo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quot;{КонсультантПлюс}" w:history="1">
        <w:r>
          <w:rPr>
            <w:color w:val="0000FF"/>
          </w:rPr>
          <w:t xml:space="preserve">форма </w:t>
        </w:r>
        <w:r>
          <w:rPr>
            <w:color w:val="0000FF"/>
          </w:rPr>
          <w:lastRenderedPageBreak/>
          <w:t>N ЗП-образование</w:t>
        </w:r>
      </w:hyperlink>
      <w:r>
        <w:t>).</w:t>
      </w:r>
    </w:p>
    <w:p w:rsidR="008F144D" w:rsidRDefault="008F144D">
      <w:pPr>
        <w:pStyle w:val="ConsPlusNormal"/>
        <w:ind w:firstLine="540"/>
        <w:jc w:val="both"/>
      </w:pPr>
      <w:r>
        <w:t>23. Доля выпускников профессиональных образовательных организаций и организаций высшего образования, успешно прошедших сертификационные процедуры.</w:t>
      </w:r>
    </w:p>
    <w:p w:rsidR="008F144D" w:rsidRDefault="008F144D">
      <w:pPr>
        <w:pStyle w:val="ConsPlusNormal"/>
        <w:ind w:firstLine="540"/>
        <w:jc w:val="both"/>
      </w:pPr>
      <w:r>
        <w:t>Характеризует независимую оценку качества образования профессионального образования.</w:t>
      </w:r>
    </w:p>
    <w:p w:rsidR="008F144D" w:rsidRDefault="008F144D">
      <w:pPr>
        <w:pStyle w:val="ConsPlusNormal"/>
        <w:ind w:firstLine="540"/>
        <w:jc w:val="both"/>
      </w:pPr>
      <w:r>
        <w:t>Определяется соотношением выпускников профессионального образования и профессиональной подготовки, успешно прошедших сертификационные процедуры, к общей численности выпускников профессионального образования.</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20097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09775"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6096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008F144D">
        <w:t xml:space="preserve"> - численность выпускников профессиональных образовательных организаций и организаций высшего образования, успешно прошедших сертификационные процедуры (дополнительная информация организаций профессионального образования);</w:t>
      </w:r>
    </w:p>
    <w:p w:rsidR="008F144D" w:rsidRDefault="008F144D">
      <w:pPr>
        <w:pStyle w:val="ConsPlusNormal"/>
        <w:ind w:firstLine="540"/>
        <w:jc w:val="both"/>
      </w:pPr>
      <w:r>
        <w:t xml:space="preserve">ЧПвып - численность выпускников профессиональных образовательных организаций и организаций высшего образования (периодическая отчетность, </w:t>
      </w:r>
      <w:hyperlink r:id="rId106" w:tooltip="Приказ Росстата от 14.01.2013 N 12 (ред. от 27.08.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профтех-1</w:t>
        </w:r>
      </w:hyperlink>
      <w:r>
        <w:t xml:space="preserve">, </w:t>
      </w:r>
      <w:hyperlink r:id="rId107"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СПО-1</w:t>
        </w:r>
      </w:hyperlink>
      <w:r>
        <w:t xml:space="preserve">, </w:t>
      </w:r>
      <w:hyperlink r:id="rId108"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ВПО-1</w:t>
        </w:r>
      </w:hyperlink>
      <w:r>
        <w:t>).</w:t>
      </w:r>
    </w:p>
    <w:p w:rsidR="008F144D" w:rsidRDefault="008F144D">
      <w:pPr>
        <w:pStyle w:val="ConsPlusNormal"/>
        <w:ind w:firstLine="540"/>
        <w:jc w:val="both"/>
      </w:pPr>
      <w:r>
        <w:t>24. Доля общеобразовательных организаций, реализующих мониторинг индивидуальных достижений учащихся.</w:t>
      </w:r>
    </w:p>
    <w:p w:rsidR="008F144D" w:rsidRDefault="008F144D">
      <w:pPr>
        <w:pStyle w:val="ConsPlusNormal"/>
        <w:ind w:firstLine="540"/>
        <w:jc w:val="both"/>
      </w:pPr>
      <w:r>
        <w:t>Характеризует степень вовлеченности организаций общего образования в оценку индивидуальных достижений каждого учащегося.</w:t>
      </w:r>
    </w:p>
    <w:p w:rsidR="008F144D" w:rsidRDefault="008F144D">
      <w:pPr>
        <w:pStyle w:val="ConsPlusNormal"/>
        <w:ind w:firstLine="540"/>
        <w:jc w:val="both"/>
      </w:pPr>
      <w:r>
        <w:t>Определяется соотношением общеобразовательных организаций, реализующих мониторинг индивидуальных достижений учащихся к общей численности общеобразовательных организаций.</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80022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51435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rsidR="008F144D">
        <w:t xml:space="preserve"> - численность общеобразовательных организаций, реализующих мониторинг индивидуальных достижений учащихся (дополнительная информация общеобразовательных организаций);</w:t>
      </w:r>
    </w:p>
    <w:p w:rsidR="008F144D" w:rsidRDefault="008F144D">
      <w:pPr>
        <w:pStyle w:val="ConsPlusNormal"/>
        <w:ind w:firstLine="540"/>
        <w:jc w:val="both"/>
      </w:pPr>
      <w:r>
        <w:t xml:space="preserve">ЧОоо - численность общеобразовательных организаций (периодическая отчетность, </w:t>
      </w:r>
      <w:hyperlink r:id="rId111"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76-РИК</w:t>
        </w:r>
      </w:hyperlink>
      <w:r>
        <w:t>).</w:t>
      </w:r>
    </w:p>
    <w:p w:rsidR="008F144D" w:rsidRDefault="008F144D">
      <w:pPr>
        <w:pStyle w:val="ConsPlusNormal"/>
        <w:ind w:firstLine="540"/>
        <w:jc w:val="both"/>
      </w:pPr>
      <w:r>
        <w:t>25. Количество социально-значимых молодежных проектов, заявленных на окружные конкурсы.</w:t>
      </w:r>
    </w:p>
    <w:p w:rsidR="008F144D" w:rsidRDefault="008F144D">
      <w:pPr>
        <w:pStyle w:val="ConsPlusNormal"/>
        <w:ind w:firstLine="540"/>
        <w:jc w:val="both"/>
      </w:pPr>
      <w:r>
        <w:t>Значение показателя рассчитывается исходя из фактически принявших участие проектов в окружном конкурсе.</w:t>
      </w:r>
    </w:p>
    <w:p w:rsidR="008F144D" w:rsidRDefault="008F144D">
      <w:pPr>
        <w:pStyle w:val="ConsPlusNormal"/>
        <w:ind w:firstLine="540"/>
        <w:jc w:val="both"/>
      </w:pPr>
      <w:r>
        <w:t>26. Количество молодых людей в возрасте 14 - 30 лет, вовлеченных в реализуемые проекты и программы в сфере поддержки талантливой молодежи.</w:t>
      </w:r>
    </w:p>
    <w:p w:rsidR="008F144D" w:rsidRDefault="008F144D">
      <w:pPr>
        <w:pStyle w:val="ConsPlusNormal"/>
        <w:ind w:firstLine="540"/>
        <w:jc w:val="both"/>
      </w:pPr>
      <w:r>
        <w:t>Значение показателя рассчитывается исходя из фактически вовлеченных молодых людей в возрасте 14 - 30 лет в реализуемые проекты и программы в сфере поддержки талантливой молодежи.</w:t>
      </w:r>
    </w:p>
    <w:p w:rsidR="008F144D" w:rsidRDefault="008F144D">
      <w:pPr>
        <w:pStyle w:val="ConsPlusNormal"/>
        <w:ind w:firstLine="540"/>
        <w:jc w:val="both"/>
      </w:pPr>
      <w:r>
        <w:t>27. Количество молодых людей в возрасте 14 - 23 лет, трудоустроенных за счет создания временных и постоянных рабочих мест.</w:t>
      </w:r>
    </w:p>
    <w:p w:rsidR="008F144D" w:rsidRDefault="008F144D">
      <w:pPr>
        <w:pStyle w:val="ConsPlusNormal"/>
        <w:ind w:firstLine="540"/>
        <w:jc w:val="both"/>
      </w:pPr>
      <w:r>
        <w:t>Значение показателя рассчитывается исходя из фактически трудоустроенных молодых людей в возрасте 14 - 23 лет за счет создания временных и постоянных рабочих мест.</w:t>
      </w:r>
    </w:p>
    <w:p w:rsidR="008F144D" w:rsidRDefault="008F144D">
      <w:pPr>
        <w:pStyle w:val="ConsPlusNormal"/>
        <w:ind w:firstLine="540"/>
        <w:jc w:val="both"/>
      </w:pPr>
      <w:r>
        <w:t>28. Количество молодых людей в возрасте 14 - 30 лет, вовлеченных в общественные объединения.</w:t>
      </w:r>
    </w:p>
    <w:p w:rsidR="008F144D" w:rsidRDefault="008F144D">
      <w:pPr>
        <w:pStyle w:val="ConsPlusNormal"/>
        <w:ind w:firstLine="540"/>
        <w:jc w:val="both"/>
      </w:pPr>
      <w:r>
        <w:t>Значение показателя рассчитывается исходя из фактически вовлеченных молодых людей в возрасте 14 - 30 лет в общественные объединения.</w:t>
      </w:r>
    </w:p>
    <w:p w:rsidR="008F144D" w:rsidRDefault="008F144D">
      <w:pPr>
        <w:pStyle w:val="ConsPlusNormal"/>
        <w:ind w:firstLine="540"/>
        <w:jc w:val="both"/>
      </w:pPr>
      <w:r>
        <w:t>29. Количество молодых людей в возрасте 14 - 30 лет, участвующих в добровольческой деятельности.</w:t>
      </w:r>
    </w:p>
    <w:p w:rsidR="008F144D" w:rsidRDefault="008F144D">
      <w:pPr>
        <w:pStyle w:val="ConsPlusNormal"/>
        <w:ind w:firstLine="540"/>
        <w:jc w:val="both"/>
      </w:pPr>
      <w:r>
        <w:t>Значение показателя проставляется исходя из фактически принявших участие молодых людей в возрасте 14 - 30 лет в добровольческой деятельности.</w:t>
      </w:r>
    </w:p>
    <w:p w:rsidR="008F144D" w:rsidRDefault="008F144D">
      <w:pPr>
        <w:pStyle w:val="ConsPlusNormal"/>
        <w:ind w:firstLine="540"/>
        <w:jc w:val="both"/>
      </w:pPr>
      <w:r>
        <w:t>30. Количество молодых людей в возрасте 14 - 30 лет, оказавшихся в трудной жизненной ситуации, вовлеченных в программы и проекты социализации.</w:t>
      </w:r>
    </w:p>
    <w:p w:rsidR="008F144D" w:rsidRDefault="008F144D">
      <w:pPr>
        <w:pStyle w:val="ConsPlusNormal"/>
        <w:ind w:firstLine="540"/>
        <w:jc w:val="both"/>
      </w:pPr>
      <w:r>
        <w:t>Значение показателя рассчитывается исходя из фактически вовлеченных молодых людей в возрасте 14 - 30 лет, оказавшихся в трудной жизненной ситуации, в программы и проекты социализации.</w:t>
      </w:r>
    </w:p>
    <w:p w:rsidR="008F144D" w:rsidRDefault="008F144D">
      <w:pPr>
        <w:pStyle w:val="ConsPlusNormal"/>
        <w:ind w:firstLine="540"/>
        <w:jc w:val="both"/>
      </w:pPr>
      <w:r>
        <w:t xml:space="preserve">31. Доля допризывной молодежи, состоящей в патриотических клубах, центрах, учреждениях и </w:t>
      </w:r>
      <w:r>
        <w:lastRenderedPageBreak/>
        <w:t>вовлеченной в мероприятия патриотической направленности, в общей численности допризывной молодежи.</w:t>
      </w:r>
    </w:p>
    <w:p w:rsidR="008F144D" w:rsidRDefault="008F144D">
      <w:pPr>
        <w:pStyle w:val="ConsPlusNormal"/>
        <w:ind w:firstLine="540"/>
        <w:jc w:val="both"/>
      </w:pPr>
      <w:r>
        <w:t>Характеризует вовлеченность молодых людей, состоящих в патриотических клубах, центрах, учреждениях, в мероприятия патриотической направленности.</w:t>
      </w:r>
    </w:p>
    <w:p w:rsidR="008F144D" w:rsidRDefault="008F144D">
      <w:pPr>
        <w:pStyle w:val="ConsPlusNormal"/>
        <w:ind w:firstLine="540"/>
        <w:jc w:val="both"/>
      </w:pPr>
      <w:r>
        <w:t>Определяется соотношением численности молодых людей, состоящих в патриотических клубах, центрах, учреждениях и вовлеченных в мероприятия патриотической направленности, к общей численности допризывной молодежи.</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7049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704975"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50482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008F144D">
        <w:t xml:space="preserve"> - численность молодых людей, состоящих в патриотических клубах, центрах, учреждениях и вовлеченных в мероприятия патриотической направленности (дополнительная информация организаций молодежной направленности);</w:t>
      </w:r>
    </w:p>
    <w:p w:rsidR="008F144D" w:rsidRDefault="008F144D">
      <w:pPr>
        <w:pStyle w:val="ConsPlusNormal"/>
        <w:ind w:firstLine="540"/>
        <w:jc w:val="both"/>
      </w:pPr>
      <w:r>
        <w:t>Чдм - численность допризывной молодежи (дополнительная информация организаций молодежной направленности).</w:t>
      </w:r>
    </w:p>
    <w:p w:rsidR="008F144D" w:rsidRDefault="008F144D">
      <w:pPr>
        <w:pStyle w:val="ConsPlusNormal"/>
        <w:ind w:firstLine="540"/>
        <w:jc w:val="both"/>
      </w:pPr>
      <w:r>
        <w:t>32. Доля допризывной молодежи, занимающейся военно-прикладными и техническими видами спорта, в общей численности допризывной молодежи.</w:t>
      </w:r>
    </w:p>
    <w:p w:rsidR="008F144D" w:rsidRDefault="008F144D">
      <w:pPr>
        <w:pStyle w:val="ConsPlusNormal"/>
        <w:ind w:firstLine="540"/>
        <w:jc w:val="both"/>
      </w:pPr>
      <w:r>
        <w:t>Характеризует вовлеченность молодых людей, занимающихся военно-прикладными и техническими видами спорта.</w:t>
      </w:r>
    </w:p>
    <w:p w:rsidR="008F144D" w:rsidRDefault="008F144D">
      <w:pPr>
        <w:pStyle w:val="ConsPlusNormal"/>
        <w:ind w:firstLine="540"/>
        <w:jc w:val="both"/>
      </w:pPr>
      <w:r>
        <w:t>Определяется соотношением численности молодых людей, занимающихся военно-прикладными и техническими видами спорта, к общей численности допризывной молодежи.</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70497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704975"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50482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008F144D">
        <w:t xml:space="preserve"> - численность молодых людей, занимающихся военно-прикладными и техническими видами спорта (дополнительная информация организаций молодежной направленности);</w:t>
      </w:r>
    </w:p>
    <w:p w:rsidR="008F144D" w:rsidRDefault="008F144D">
      <w:pPr>
        <w:pStyle w:val="ConsPlusNormal"/>
        <w:ind w:firstLine="540"/>
        <w:jc w:val="both"/>
      </w:pPr>
      <w:r>
        <w:t>Чдм - численность допризывной молодежи (дополнительная информация организаций молодежной направленности).</w:t>
      </w:r>
    </w:p>
    <w:p w:rsidR="008F144D" w:rsidRDefault="008F144D">
      <w:pPr>
        <w:pStyle w:val="ConsPlusNormal"/>
        <w:ind w:firstLine="540"/>
        <w:jc w:val="both"/>
      </w:pPr>
      <w:r>
        <w:t>33. Численность молодых людей, прошедших подготовку по военно-учетным специальностям.</w:t>
      </w:r>
    </w:p>
    <w:p w:rsidR="008F144D" w:rsidRDefault="008F144D">
      <w:pPr>
        <w:pStyle w:val="ConsPlusNormal"/>
        <w:ind w:firstLine="540"/>
        <w:jc w:val="both"/>
      </w:pPr>
      <w:r>
        <w:t>Значение показателя рассчитывается исходя из фактически вовлеченной молодежи в подготовку по военно-учетным специальностям.</w:t>
      </w:r>
    </w:p>
    <w:p w:rsidR="008F144D" w:rsidRDefault="008F144D">
      <w:pPr>
        <w:pStyle w:val="ConsPlusNormal"/>
        <w:ind w:firstLine="540"/>
        <w:jc w:val="both"/>
      </w:pPr>
      <w:r>
        <w:t>34. Доля призывников, прошедших подготовку по основам военной службы.</w:t>
      </w:r>
    </w:p>
    <w:p w:rsidR="008F144D" w:rsidRDefault="008F144D">
      <w:pPr>
        <w:pStyle w:val="ConsPlusNormal"/>
        <w:ind w:firstLine="540"/>
        <w:jc w:val="both"/>
      </w:pPr>
      <w:r>
        <w:t>Характеризует вовлечение молодых людей призывного возраста в мероприятия военно-патриотической направленности.</w:t>
      </w:r>
    </w:p>
    <w:p w:rsidR="008F144D" w:rsidRDefault="008F144D">
      <w:pPr>
        <w:pStyle w:val="ConsPlusNormal"/>
        <w:ind w:firstLine="540"/>
        <w:jc w:val="both"/>
      </w:pPr>
      <w:r>
        <w:t>Определяется соотношением численности призывников, прошедшей подготовку по основам военной службы, к общей численности призывников.</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8288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5334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8F144D">
        <w:t xml:space="preserve"> - численность призывников, прошедших подготовку по основам военной службы (дополнительная информация организаций молодежной направленности);</w:t>
      </w:r>
    </w:p>
    <w:p w:rsidR="008F144D" w:rsidRDefault="008F144D">
      <w:pPr>
        <w:pStyle w:val="ConsPlusNormal"/>
        <w:ind w:firstLine="540"/>
        <w:jc w:val="both"/>
      </w:pPr>
      <w:r>
        <w:t>Чприз - численность призывников (дополнительная информация организаций молодежной направленности).</w:t>
      </w:r>
    </w:p>
    <w:p w:rsidR="008F144D" w:rsidRDefault="008F144D">
      <w:pPr>
        <w:pStyle w:val="ConsPlusNormal"/>
        <w:ind w:firstLine="540"/>
        <w:jc w:val="both"/>
      </w:pPr>
      <w:r>
        <w:t>35. Доля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w:t>
      </w:r>
    </w:p>
    <w:p w:rsidR="008F144D" w:rsidRDefault="008F144D">
      <w:pPr>
        <w:pStyle w:val="ConsPlusNormal"/>
        <w:ind w:firstLine="540"/>
        <w:jc w:val="both"/>
      </w:pPr>
      <w:r>
        <w:t>Характеризует охват населения в возрасте 7 - 18 лет образованием.</w:t>
      </w:r>
    </w:p>
    <w:p w:rsidR="008F144D" w:rsidRDefault="008F144D">
      <w:pPr>
        <w:pStyle w:val="ConsPlusNormal"/>
        <w:ind w:firstLine="540"/>
        <w:jc w:val="both"/>
      </w:pPr>
      <w:r>
        <w:t xml:space="preserve">Определяется соотношением численности населения в возрасте 7 - 18 лет, охваченного образованием с учетом образовательных потребностей и запросов обучающихся, в том числе, имеющих </w:t>
      </w:r>
      <w:r>
        <w:lastRenderedPageBreak/>
        <w:t>ограниченные возможности здоровья, к численности населения в возрасте 7 - 18 лет.</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81927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19275" cy="228600"/>
                    </a:xfrm>
                    <a:prstGeom prst="rect">
                      <a:avLst/>
                    </a:prstGeom>
                    <a:noFill/>
                    <a:ln>
                      <a:noFill/>
                    </a:ln>
                  </pic:spPr>
                </pic:pic>
              </a:graphicData>
            </a:graphic>
          </wp:inline>
        </w:drawing>
      </w:r>
    </w:p>
    <w:p w:rsidR="008F144D" w:rsidRDefault="008F144D">
      <w:pPr>
        <w:pStyle w:val="ConsPlusNormal"/>
        <w:jc w:val="both"/>
      </w:pPr>
    </w:p>
    <w:p w:rsidR="008F144D" w:rsidRDefault="008F144D">
      <w:pPr>
        <w:pStyle w:val="ConsPlusNormal"/>
        <w:ind w:firstLine="540"/>
        <w:jc w:val="both"/>
      </w:pPr>
      <w:r>
        <w:t xml:space="preserve">ЧОоо - численность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(периодическая отчетность, </w:t>
      </w:r>
      <w:hyperlink r:id="rId119"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76-РИК</w:t>
        </w:r>
      </w:hyperlink>
      <w:r>
        <w:t xml:space="preserve">, </w:t>
      </w:r>
      <w:hyperlink r:id="rId120"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Д-9</w:t>
        </w:r>
      </w:hyperlink>
      <w:r>
        <w:t xml:space="preserve">, </w:t>
      </w:r>
      <w:hyperlink r:id="rId121" w:tooltip="Приказ Росстата от 14.01.2013 N 12 (ред. от 27.08.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профтех-1</w:t>
        </w:r>
      </w:hyperlink>
      <w:r>
        <w:t xml:space="preserve">, </w:t>
      </w:r>
      <w:hyperlink r:id="rId122"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СПО-1</w:t>
        </w:r>
      </w:hyperlink>
      <w:r>
        <w:t>, численность детей в возрасте 7 - 18 лет, охваченных образованием);</w:t>
      </w:r>
    </w:p>
    <w:p w:rsidR="008F144D" w:rsidRDefault="00AB6072">
      <w:pPr>
        <w:pStyle w:val="ConsPlusNormal"/>
        <w:ind w:firstLine="540"/>
        <w:jc w:val="both"/>
      </w:pPr>
      <w:r>
        <w:rPr>
          <w:noProof/>
          <w:position w:val="-8"/>
        </w:rPr>
        <w:drawing>
          <wp:inline distT="0" distB="0" distL="0" distR="0">
            <wp:extent cx="5429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008F144D">
        <w:t xml:space="preserve"> - численность населения в возрасте 7 - 18 лет (демографические данные населения в возрасте 7 - 18 лет).</w:t>
      </w:r>
    </w:p>
    <w:p w:rsidR="008F144D" w:rsidRDefault="008F144D">
      <w:pPr>
        <w:pStyle w:val="ConsPlusNormal"/>
        <w:ind w:firstLine="540"/>
        <w:jc w:val="both"/>
      </w:pPr>
      <w:r>
        <w:t>Ожидаемые результаты реализации государственной программы (показатели конечных результатов):</w:t>
      </w:r>
    </w:p>
    <w:p w:rsidR="008F144D" w:rsidRDefault="008F144D">
      <w:pPr>
        <w:pStyle w:val="ConsPlusNormal"/>
        <w:ind w:firstLine="540"/>
        <w:jc w:val="both"/>
      </w:pPr>
      <w:r>
        <w:t>1. Доля выпускников профессиональных образовательных организаций и образовательных организаций высшего образования очной формы обучения, трудоустроившихся в течение 1 года после окончания обучения по полученной специальности (профессии), в общей численности выпускников профессионального образования очной формы обучения.</w:t>
      </w:r>
    </w:p>
    <w:p w:rsidR="008F144D" w:rsidRDefault="008F144D">
      <w:pPr>
        <w:pStyle w:val="ConsPlusNormal"/>
        <w:ind w:firstLine="540"/>
        <w:jc w:val="both"/>
      </w:pPr>
      <w:r>
        <w:t>Характеризует качество подготовки специалистов в профессиональных образовательных организациях и образовательных организациях высшего образования. Используется для оценки обеспечения текущих и перспективных потребностей экономики и социальной сферы в профессиональных кадрах необходимой квалификации.</w:t>
      </w:r>
    </w:p>
    <w:p w:rsidR="008F144D" w:rsidRDefault="008F144D">
      <w:pPr>
        <w:pStyle w:val="ConsPlusNormal"/>
        <w:ind w:firstLine="540"/>
        <w:jc w:val="both"/>
      </w:pPr>
      <w:r>
        <w:t>Определяется как отношение численности выпускников очной формы обучения профессиональных образовательных организаций и образовательных организаций высшего образования, трудоустроившихся в течение 1 года после окончания обучения по полученной специальности (профессии), к общей их численности. Субъективная оценка респондента (участника Обследования населения по проблемам занятости) относительно использования в его работе знаний и навыков, приобретенных в процессе обучения в образовательной организации по полученной специальности.</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(Втi / Вi) * 100, где:</w:t>
      </w:r>
    </w:p>
    <w:p w:rsidR="008F144D" w:rsidRDefault="008F144D">
      <w:pPr>
        <w:pStyle w:val="ConsPlusNormal"/>
        <w:jc w:val="both"/>
      </w:pPr>
    </w:p>
    <w:p w:rsidR="008F144D" w:rsidRDefault="008F144D">
      <w:pPr>
        <w:pStyle w:val="ConsPlusNormal"/>
        <w:ind w:firstLine="540"/>
        <w:jc w:val="both"/>
      </w:pPr>
      <w:r>
        <w:t>Втi = Вт1 + Вт2; Вi = B1 + B2, где</w:t>
      </w:r>
    </w:p>
    <w:p w:rsidR="008F144D" w:rsidRDefault="008F144D">
      <w:pPr>
        <w:pStyle w:val="ConsPlusNormal"/>
        <w:jc w:val="both"/>
      </w:pPr>
    </w:p>
    <w:p w:rsidR="008F144D" w:rsidRDefault="008F144D">
      <w:pPr>
        <w:pStyle w:val="ConsPlusNormal"/>
        <w:ind w:firstLine="540"/>
        <w:jc w:val="both"/>
      </w:pPr>
      <w:r>
        <w:t>Втi - численность выпускников очной формы обучения, трудоустроившихся в течение 1 года после окончания обучения по полученной специальности (профессии):</w:t>
      </w:r>
    </w:p>
    <w:p w:rsidR="008F144D" w:rsidRDefault="008F144D">
      <w:pPr>
        <w:pStyle w:val="ConsPlusNormal"/>
        <w:ind w:firstLine="540"/>
        <w:jc w:val="both"/>
      </w:pPr>
      <w:r>
        <w:t>Вт1 - численность выпускников с профессиональным образованием,</w:t>
      </w:r>
    </w:p>
    <w:p w:rsidR="008F144D" w:rsidRDefault="008F144D">
      <w:pPr>
        <w:pStyle w:val="ConsPlusNormal"/>
        <w:ind w:firstLine="540"/>
        <w:jc w:val="both"/>
      </w:pPr>
      <w:r>
        <w:t>Вт2 - численность выпускников с высшим образованием (имеющие диплом бакалавра, специалиста или магистра) (данные обследования населения по проблемам занятости).</w:t>
      </w:r>
    </w:p>
    <w:p w:rsidR="008F144D" w:rsidRDefault="008F144D">
      <w:pPr>
        <w:pStyle w:val="ConsPlusNormal"/>
        <w:ind w:firstLine="540"/>
        <w:jc w:val="both"/>
      </w:pPr>
      <w:r>
        <w:t>Вi - численность выпускников очной формы обучения:</w:t>
      </w:r>
    </w:p>
    <w:p w:rsidR="008F144D" w:rsidRDefault="008F144D">
      <w:pPr>
        <w:pStyle w:val="ConsPlusNormal"/>
        <w:ind w:firstLine="540"/>
        <w:jc w:val="both"/>
      </w:pPr>
      <w:r>
        <w:t>В1 - численность выпускников со средним профессиональным образованием;</w:t>
      </w:r>
    </w:p>
    <w:p w:rsidR="008F144D" w:rsidRDefault="008F144D">
      <w:pPr>
        <w:pStyle w:val="ConsPlusNormal"/>
        <w:ind w:firstLine="540"/>
        <w:jc w:val="both"/>
      </w:pPr>
      <w:r>
        <w:t>В2 - численность выпускников с высшим образованием (имеющие диплом бакалавра, специалиста или магистра).</w:t>
      </w:r>
    </w:p>
    <w:p w:rsidR="008F144D" w:rsidRDefault="008F144D">
      <w:pPr>
        <w:pStyle w:val="ConsPlusNormal"/>
        <w:ind w:firstLine="540"/>
        <w:jc w:val="both"/>
      </w:pPr>
      <w:r>
        <w:t>2. Отношение среднего балла единого государственного экзамена (в расчете на 1 предмет) в 10%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1 предмет) в 10% общеобразовательных организаций с худшими результатами единого государственного экзамена.</w:t>
      </w:r>
    </w:p>
    <w:p w:rsidR="008F144D" w:rsidRDefault="008F144D">
      <w:pPr>
        <w:pStyle w:val="ConsPlusNormal"/>
        <w:ind w:firstLine="540"/>
        <w:jc w:val="both"/>
      </w:pPr>
      <w:r>
        <w:t>Характеризует равенство доступа учащихся общеобразовательных организаций к качественным образовательным услугам общего образования, позволяет оценить эффективность предусмотренных государственной программой мер, направленных на снижение дифференциации (разрыва) в качестве образовательных результатов между школами. Показатель определяется как средний балл единого государственного экзамена в расчете на 1 предмет 10% общеобразовательных организаций с лучшими результатами деленный на средний балл единого государственного экзамена в расчете на один предмет 10% общеобразовательных организаций с худшими результатами единого государственного экзамена.</w:t>
      </w:r>
    </w:p>
    <w:p w:rsidR="008F144D" w:rsidRDefault="008F144D">
      <w:pPr>
        <w:pStyle w:val="ConsPlusNormal"/>
        <w:ind w:firstLine="540"/>
        <w:jc w:val="both"/>
      </w:pPr>
      <w:r>
        <w:t xml:space="preserve">Определяется отношением среднего балла единого государственного экзамена (в расчете на 1 предмет) в 10% общеобразовательных организаций с лучшими результатами единого государственного </w:t>
      </w:r>
      <w:r>
        <w:lastRenderedPageBreak/>
        <w:t>экзамена к среднему баллу единого государственного экзамена (в расчете на 1 предмет) в 10% общеобразовательных организаций с худшими результатами единого государственного экзамена.</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8F144D">
      <w:pPr>
        <w:pStyle w:val="ConsPlusNormal"/>
        <w:ind w:firstLine="540"/>
        <w:jc w:val="both"/>
      </w:pPr>
      <w:r>
        <w:t>СБлр / СБхр, где:</w:t>
      </w:r>
    </w:p>
    <w:p w:rsidR="008F144D" w:rsidRDefault="008F144D">
      <w:pPr>
        <w:pStyle w:val="ConsPlusNormal"/>
        <w:jc w:val="both"/>
      </w:pPr>
    </w:p>
    <w:p w:rsidR="008F144D" w:rsidRDefault="008F144D">
      <w:pPr>
        <w:pStyle w:val="ConsPlusNormal"/>
        <w:ind w:firstLine="540"/>
        <w:jc w:val="both"/>
      </w:pPr>
      <w:r>
        <w:t>СБлр - средний балл единого государственного экзамена в расчете на один предмет по итогам государственной итоговой аттестации текущего года 10% общеобразовательных организаций с лучшими результатами единого государственного экзамена (периодическая отчетность, База данных результатов единого государственного экзамена);</w:t>
      </w:r>
    </w:p>
    <w:p w:rsidR="008F144D" w:rsidRDefault="008F144D">
      <w:pPr>
        <w:pStyle w:val="ConsPlusNormal"/>
        <w:ind w:firstLine="540"/>
        <w:jc w:val="both"/>
      </w:pPr>
      <w:r>
        <w:t>СБхр - средний балл единого государственного экзамена в расчете на один предмет по итогам государственной итоговой аттестации текущего года 10% общеобразовательных организаций с худшими результатами единого государственного экзамена (периодическая отчетность, База данных результатов единого государственного экзамена).</w:t>
      </w:r>
    </w:p>
    <w:p w:rsidR="008F144D" w:rsidRDefault="008F144D">
      <w:pPr>
        <w:pStyle w:val="ConsPlusNormal"/>
        <w:ind w:firstLine="540"/>
        <w:jc w:val="both"/>
      </w:pPr>
      <w:r>
        <w:t>3. 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p w:rsidR="008F144D" w:rsidRDefault="008F144D">
      <w:pPr>
        <w:pStyle w:val="ConsPlusNormal"/>
        <w:ind w:firstLine="540"/>
        <w:jc w:val="both"/>
      </w:pPr>
      <w:r>
        <w:t>Характеризует освоение выпусками общеобразовательных организаций программ общего образования.</w:t>
      </w:r>
    </w:p>
    <w:p w:rsidR="008F144D" w:rsidRDefault="008F144D">
      <w:pPr>
        <w:pStyle w:val="ConsPlusNormal"/>
        <w:ind w:firstLine="540"/>
        <w:jc w:val="both"/>
      </w:pPr>
      <w:r>
        <w:t>Определяется отношением численности выпускников общеобразовательных организаций, участвующих в едином государственном экзамене, не преодолевших минимальный порог, к общей численности выпускников общеобразовательных организаций, участвующих в едином государственном экзамене.</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210502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105025"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6477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008F144D">
        <w:t xml:space="preserve"> - численность выпускников государственных (муниципальных) общеобразовательных организаций, не сдавших единый государственный экзамен (периодическая отчетность, База данных результатов единого государственного экзамена);</w:t>
      </w:r>
    </w:p>
    <w:p w:rsidR="008F144D" w:rsidRDefault="00AB6072">
      <w:pPr>
        <w:pStyle w:val="ConsPlusNormal"/>
        <w:ind w:firstLine="540"/>
        <w:jc w:val="both"/>
      </w:pPr>
      <w:r>
        <w:rPr>
          <w:noProof/>
          <w:position w:val="-8"/>
        </w:rPr>
        <w:drawing>
          <wp:inline distT="0" distB="0" distL="0" distR="0">
            <wp:extent cx="5715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008F144D">
        <w:t xml:space="preserve"> - численность выпускников государственных (муниципальных) общеобразовательных организаций, участвующих в едином государственном экзамене (периодическая отчетность, База данных результатов единого государственного экзамена).</w:t>
      </w:r>
    </w:p>
    <w:p w:rsidR="008F144D" w:rsidRDefault="008F144D">
      <w:pPr>
        <w:pStyle w:val="ConsPlusNormal"/>
        <w:ind w:firstLine="540"/>
        <w:jc w:val="both"/>
      </w:pPr>
      <w:r>
        <w:t>4. Доля детей, охваченных дополнительными общеобразовательными программами, в общей численности детей и молодежи в возрасте 5 - 18 лет.</w:t>
      </w:r>
    </w:p>
    <w:p w:rsidR="008F144D" w:rsidRDefault="008F144D">
      <w:pPr>
        <w:pStyle w:val="ConsPlusNormal"/>
        <w:ind w:firstLine="540"/>
        <w:jc w:val="both"/>
      </w:pPr>
      <w:r>
        <w:t>Характеризует доступность дополнительного образования детей.</w:t>
      </w:r>
    </w:p>
    <w:p w:rsidR="008F144D" w:rsidRDefault="008F144D">
      <w:pPr>
        <w:pStyle w:val="ConsPlusNormal"/>
        <w:ind w:firstLine="540"/>
        <w:jc w:val="both"/>
      </w:pPr>
      <w:r>
        <w:t>Определяется отношением численности детей в образовательных организациях дополнительного образования к численности населения в возрасте от 5 до 18 лет.</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7907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790700" cy="228600"/>
                    </a:xfrm>
                    <a:prstGeom prst="rect">
                      <a:avLst/>
                    </a:prstGeom>
                    <a:noFill/>
                    <a:ln>
                      <a:noFill/>
                    </a:ln>
                  </pic:spPr>
                </pic:pic>
              </a:graphicData>
            </a:graphic>
          </wp:inline>
        </w:drawing>
      </w:r>
    </w:p>
    <w:p w:rsidR="008F144D" w:rsidRDefault="008F144D">
      <w:pPr>
        <w:pStyle w:val="ConsPlusNormal"/>
        <w:jc w:val="both"/>
      </w:pPr>
    </w:p>
    <w:p w:rsidR="008F144D" w:rsidRDefault="008F144D">
      <w:pPr>
        <w:pStyle w:val="ConsPlusNormal"/>
        <w:ind w:firstLine="540"/>
        <w:jc w:val="both"/>
      </w:pPr>
      <w:r>
        <w:t xml:space="preserve">Чдоп - численность населения в возрасте от 5 до 18 лет, получающих услуги по дополнительному образованию (в организациях различной организационно-правовой формы и форм собственности) (периодическая отчетность, </w:t>
      </w:r>
      <w:hyperlink r:id="rId128" w:tooltip="Приказ Росстата от 14.01.2013 N 12 (ред. от 27.08.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1-ДО (сводная)</w:t>
        </w:r>
      </w:hyperlink>
      <w:r>
        <w:t xml:space="preserve">, </w:t>
      </w:r>
      <w:hyperlink r:id="rId129" w:tooltip="Приказ Росстата от 23.10.2012 N 562 (с изм. от 26.12.2013) &quot;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quot;{КонсультантПлюс}" w:history="1">
        <w:r>
          <w:rPr>
            <w:color w:val="0000FF"/>
          </w:rPr>
          <w:t>5-ФК</w:t>
        </w:r>
      </w:hyperlink>
      <w:r>
        <w:t xml:space="preserve">, </w:t>
      </w:r>
      <w:hyperlink r:id="rId130"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Pr>
            <w:color w:val="0000FF"/>
          </w:rPr>
          <w:t>1-ДМШ</w:t>
        </w:r>
      </w:hyperlink>
      <w:r>
        <w:t>, численность населения, охваченного дополнительным образованием);</w:t>
      </w:r>
    </w:p>
    <w:p w:rsidR="008F144D" w:rsidRDefault="00AB6072">
      <w:pPr>
        <w:pStyle w:val="ConsPlusNormal"/>
        <w:ind w:firstLine="540"/>
        <w:jc w:val="both"/>
      </w:pPr>
      <w:r>
        <w:rPr>
          <w:noProof/>
          <w:position w:val="-8"/>
        </w:rPr>
        <w:drawing>
          <wp:inline distT="0" distB="0" distL="0" distR="0">
            <wp:extent cx="53340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8F144D">
        <w:t xml:space="preserve"> - численность населения в возрасте от 5 до 18 лет (периодическая отчетность, данные демографической статистики о возрастно-половом составе населения).</w:t>
      </w:r>
    </w:p>
    <w:p w:rsidR="008F144D" w:rsidRDefault="008F144D">
      <w:pPr>
        <w:pStyle w:val="ConsPlusNormal"/>
        <w:ind w:firstLine="540"/>
        <w:jc w:val="both"/>
      </w:pPr>
      <w:r>
        <w:t>В том числе:</w:t>
      </w:r>
    </w:p>
    <w:p w:rsidR="008F144D" w:rsidRDefault="008F144D">
      <w:pPr>
        <w:pStyle w:val="ConsPlusNormal"/>
        <w:ind w:firstLine="540"/>
        <w:jc w:val="both"/>
      </w:pPr>
      <w:r>
        <w:t>Характеризует доступность дополнительного образования детей.</w:t>
      </w:r>
    </w:p>
    <w:p w:rsidR="008F144D" w:rsidRDefault="008F144D">
      <w:pPr>
        <w:pStyle w:val="ConsPlusNormal"/>
        <w:ind w:firstLine="540"/>
        <w:jc w:val="both"/>
      </w:pPr>
      <w:r>
        <w:t xml:space="preserve">Определяется отношением численности обучающихся в образовательных организациях дополнительного образования к численности населения в возрасте 5 до 18 лет, обучающегося за счет </w:t>
      </w:r>
      <w:r>
        <w:lastRenderedPageBreak/>
        <w:t>ассигнований федерального бюджета.</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7907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790700" cy="228600"/>
                    </a:xfrm>
                    <a:prstGeom prst="rect">
                      <a:avLst/>
                    </a:prstGeom>
                    <a:noFill/>
                    <a:ln>
                      <a:noFill/>
                    </a:ln>
                  </pic:spPr>
                </pic:pic>
              </a:graphicData>
            </a:graphic>
          </wp:inline>
        </w:drawing>
      </w:r>
    </w:p>
    <w:p w:rsidR="008F144D" w:rsidRDefault="008F144D">
      <w:pPr>
        <w:pStyle w:val="ConsPlusNormal"/>
        <w:jc w:val="both"/>
      </w:pPr>
    </w:p>
    <w:p w:rsidR="008F144D" w:rsidRDefault="008F144D">
      <w:pPr>
        <w:pStyle w:val="ConsPlusNormal"/>
        <w:ind w:firstLine="540"/>
        <w:jc w:val="both"/>
      </w:pPr>
      <w:r>
        <w:t>Чдоп - численность населения в возрасте 5 до 18 лет, получающего услуги по дополнительному образованию (в организациях различной организационно-правовой формы и форм собственности) за счет бюджетных ассигнований федерального бюджета (дополнительная информация образовательных организации дополнительного образования);</w:t>
      </w:r>
    </w:p>
    <w:p w:rsidR="008F144D" w:rsidRDefault="00AB6072">
      <w:pPr>
        <w:pStyle w:val="ConsPlusNormal"/>
        <w:ind w:firstLine="540"/>
        <w:jc w:val="both"/>
      </w:pPr>
      <w:r>
        <w:rPr>
          <w:noProof/>
          <w:position w:val="-8"/>
        </w:rPr>
        <w:drawing>
          <wp:inline distT="0" distB="0" distL="0" distR="0">
            <wp:extent cx="5334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8F144D">
        <w:t xml:space="preserve"> - численность населения в возрасте от 5 до 18 лет (периодическая отчетность, данные демографической статистики о возрастно-половом составе населения).</w:t>
      </w:r>
    </w:p>
    <w:p w:rsidR="008F144D" w:rsidRDefault="008F144D">
      <w:pPr>
        <w:pStyle w:val="ConsPlusNormal"/>
        <w:ind w:firstLine="540"/>
        <w:jc w:val="both"/>
      </w:pPr>
      <w:r>
        <w:t>5.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p w:rsidR="008F144D" w:rsidRDefault="008F144D">
      <w:pPr>
        <w:pStyle w:val="ConsPlusNormal"/>
        <w:ind w:firstLine="540"/>
        <w:jc w:val="both"/>
      </w:pPr>
      <w:r>
        <w:t>Характеризует степень оснащенности системы общего образования учебным оборудованием в соответствии с современными требованиями.</w:t>
      </w:r>
    </w:p>
    <w:p w:rsidR="008F144D" w:rsidRDefault="008F144D">
      <w:pPr>
        <w:pStyle w:val="ConsPlusNormal"/>
        <w:ind w:firstLine="540"/>
        <w:jc w:val="both"/>
      </w:pPr>
      <w:r>
        <w:t>Определяется отношением общеобразовательных организаций, оснащенных современным учебным оборудованием, к общей численности общеобразовательных организаций.</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8288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55245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sidR="008F144D">
        <w:t xml:space="preserve"> - численность государственных (муниципальных) общеобразовательных организаций, соответствующих современным требованиям обучения (данные электронного мониторинга www.kpmo.ru);</w:t>
      </w:r>
    </w:p>
    <w:p w:rsidR="008F144D" w:rsidRDefault="008F144D">
      <w:pPr>
        <w:pStyle w:val="ConsPlusNormal"/>
        <w:ind w:firstLine="540"/>
        <w:jc w:val="both"/>
      </w:pPr>
      <w:r>
        <w:t xml:space="preserve">ЧОоу - численность государственных (муниципальных) общеобразовательных организаций (периодическая отчетность, </w:t>
      </w:r>
      <w:hyperlink r:id="rId135"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76-РИК</w:t>
        </w:r>
      </w:hyperlink>
      <w:r>
        <w:t>).</w:t>
      </w:r>
    </w:p>
    <w:p w:rsidR="008F144D" w:rsidRDefault="008F144D">
      <w:pPr>
        <w:pStyle w:val="ConsPlusNormal"/>
        <w:ind w:firstLine="540"/>
        <w:jc w:val="both"/>
      </w:pPr>
      <w:r>
        <w:t>6. Доля обучающихся в государственных (муниципальных) общеобразовательных организациях, занимающихся во вторую (третью) смену, в общей численности обучающихся в государственных (муниципальных) общеобразовательных организациях.</w:t>
      </w:r>
    </w:p>
    <w:p w:rsidR="008F144D" w:rsidRDefault="008F144D">
      <w:pPr>
        <w:pStyle w:val="ConsPlusNormal"/>
        <w:ind w:firstLine="540"/>
        <w:jc w:val="both"/>
      </w:pPr>
      <w:r>
        <w:t>Характеризует условия осуществления образовательного процесса.</w:t>
      </w:r>
    </w:p>
    <w:p w:rsidR="008F144D" w:rsidRDefault="008F144D">
      <w:pPr>
        <w:pStyle w:val="ConsPlusNormal"/>
        <w:ind w:firstLine="540"/>
        <w:jc w:val="both"/>
      </w:pPr>
      <w:r>
        <w:t>Определяется соотношением численности государственных (муниципальных) общеобразовательных организаций, занимающихся во вторую (третью) смену, к общей численности государственных (муниципальных) общеобразовательных организаций.</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9431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43100"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6477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008F144D">
        <w:t xml:space="preserve"> - численность государственных (муниципальных) общеобразовательных организаций, занимающихся во вторую (третью) смену (периодическая отчетность, </w:t>
      </w:r>
      <w:hyperlink r:id="rId138"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sidR="008F144D">
          <w:rPr>
            <w:color w:val="0000FF"/>
          </w:rPr>
          <w:t>форма N 76-РИК</w:t>
        </w:r>
      </w:hyperlink>
      <w:r w:rsidR="008F144D">
        <w:t>);</w:t>
      </w:r>
    </w:p>
    <w:p w:rsidR="008F144D" w:rsidRDefault="008F144D">
      <w:pPr>
        <w:pStyle w:val="ConsPlusNormal"/>
        <w:ind w:firstLine="540"/>
        <w:jc w:val="both"/>
      </w:pPr>
      <w:r>
        <w:t xml:space="preserve">ЧОоу - численность государственных (муниципальных) общеобразовательных организаций (периодическая отчетность, </w:t>
      </w:r>
      <w:hyperlink r:id="rId139"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форма N 76-РИК</w:t>
        </w:r>
      </w:hyperlink>
      <w:r>
        <w:t>).</w:t>
      </w:r>
    </w:p>
    <w:p w:rsidR="008F144D" w:rsidRDefault="008F144D">
      <w:pPr>
        <w:pStyle w:val="ConsPlusNormal"/>
        <w:ind w:firstLine="540"/>
        <w:jc w:val="both"/>
      </w:pPr>
      <w:r>
        <w:t>7. Доля детей в возрасте от 3 - 7 лет, получающих дошкольную образовательную услугу и (или) услугу по их содержанию.</w:t>
      </w:r>
    </w:p>
    <w:p w:rsidR="008F144D" w:rsidRDefault="008F144D">
      <w:pPr>
        <w:pStyle w:val="ConsPlusNormal"/>
        <w:ind w:firstLine="540"/>
        <w:jc w:val="both"/>
      </w:pPr>
      <w:r>
        <w:t>Характеризует доступность и масштабы дошкольного образования.</w:t>
      </w:r>
    </w:p>
    <w:p w:rsidR="008F144D" w:rsidRDefault="008F144D">
      <w:pPr>
        <w:pStyle w:val="ConsPlusNormal"/>
        <w:ind w:firstLine="540"/>
        <w:jc w:val="both"/>
      </w:pPr>
      <w:r>
        <w:t>Определяется соотношением численности детей в возрасте от 3 до 7 лет, обучающихся по программам дошкольного образования в дошкольных образовательных организациях, и численности детей в возрасте от 3 до 7 лет, скорректированной на численность детей в возрасте 5 - 6 лет, обучающихся в общеобразовательных организациях.</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262890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628900"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4953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008F144D">
        <w:t xml:space="preserve"> - численность детей в возрасте от 3 до 7 лет в дошкольных образовательных организациях (периодическая отчетность, </w:t>
      </w:r>
      <w:hyperlink r:id="rId142" w:tooltip="Приказ Росстата от 29.08.2013 N 349 (ред. от 01.04.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КонсультантПлюс}" w:history="1">
        <w:r w:rsidR="008F144D">
          <w:rPr>
            <w:color w:val="0000FF"/>
          </w:rPr>
          <w:t>форма N 85-К</w:t>
        </w:r>
      </w:hyperlink>
      <w:r w:rsidR="008F144D">
        <w:t>);</w:t>
      </w:r>
    </w:p>
    <w:p w:rsidR="008F144D" w:rsidRDefault="00AB6072">
      <w:pPr>
        <w:pStyle w:val="ConsPlusNormal"/>
        <w:ind w:firstLine="540"/>
        <w:jc w:val="both"/>
      </w:pPr>
      <w:r>
        <w:rPr>
          <w:noProof/>
          <w:position w:val="-8"/>
        </w:rPr>
        <w:drawing>
          <wp:inline distT="0" distB="0" distL="0" distR="0">
            <wp:extent cx="4953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008F144D">
        <w:t xml:space="preserve"> - численность детей в возрасте 3 до 7 лет на 1 января следующего за отчетным года (периодическая отчетность, данные демографической статистики о возрастно-половом составе населения);</w:t>
      </w:r>
    </w:p>
    <w:p w:rsidR="008F144D" w:rsidRDefault="00AB6072">
      <w:pPr>
        <w:pStyle w:val="ConsPlusNormal"/>
        <w:ind w:firstLine="540"/>
        <w:jc w:val="both"/>
      </w:pPr>
      <w:r>
        <w:rPr>
          <w:noProof/>
          <w:position w:val="-8"/>
        </w:rPr>
        <w:drawing>
          <wp:inline distT="0" distB="0" distL="0" distR="0">
            <wp:extent cx="53340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8F144D">
        <w:t xml:space="preserve"> - численность детей в возрасте 5 - 6 лет, обучающихся в общеобразовательных организациях (периодическая отчетность, </w:t>
      </w:r>
      <w:hyperlink r:id="rId145"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sidR="008F144D">
          <w:rPr>
            <w:color w:val="0000FF"/>
          </w:rPr>
          <w:t>формы N 76-РИК</w:t>
        </w:r>
      </w:hyperlink>
      <w:r w:rsidR="008F144D">
        <w:t xml:space="preserve">, </w:t>
      </w:r>
      <w:hyperlink r:id="rId146"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sidR="008F144D">
          <w:rPr>
            <w:color w:val="0000FF"/>
          </w:rPr>
          <w:t>Д-9</w:t>
        </w:r>
      </w:hyperlink>
      <w:r w:rsidR="008F144D">
        <w:t>).</w:t>
      </w:r>
    </w:p>
    <w:p w:rsidR="008F144D" w:rsidRDefault="008F144D">
      <w:pPr>
        <w:pStyle w:val="ConsPlusNormal"/>
        <w:ind w:firstLine="540"/>
        <w:jc w:val="both"/>
      </w:pPr>
      <w:r>
        <w:t>8. Доля образовательных организаций, разместивших на сайте нормативно закрепленный перечень сведений о своей деятельности.</w:t>
      </w:r>
    </w:p>
    <w:p w:rsidR="008F144D" w:rsidRDefault="008F144D">
      <w:pPr>
        <w:pStyle w:val="ConsPlusNormal"/>
        <w:ind w:firstLine="540"/>
        <w:jc w:val="both"/>
      </w:pPr>
      <w:r>
        <w:t>Характеризует открытость общего образования.</w:t>
      </w:r>
    </w:p>
    <w:p w:rsidR="008F144D" w:rsidRDefault="008F144D">
      <w:pPr>
        <w:pStyle w:val="ConsPlusNormal"/>
        <w:ind w:firstLine="540"/>
        <w:jc w:val="both"/>
      </w:pPr>
      <w:r>
        <w:t>Определяется соотношением образовательных организаций, разместивших на сайте нормативно закрепленный перечень сведений о своей деятельности, и общей численности образовательных организаций.</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7526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52600"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5715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008F144D">
        <w:t xml:space="preserve"> - численность образовательных организаций, разместивших на сайте нормативно закрепленный перечень сведений о своей деятельности (периодическая отчетность, </w:t>
      </w:r>
      <w:hyperlink r:id="rId149"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sidR="008F144D">
          <w:rPr>
            <w:color w:val="0000FF"/>
          </w:rPr>
          <w:t>формы N Д-4</w:t>
        </w:r>
      </w:hyperlink>
      <w:r w:rsidR="008F144D">
        <w:t xml:space="preserve">, </w:t>
      </w:r>
      <w:hyperlink r:id="rId150" w:tooltip="Приказ Росстата от 14.01.2013 N 12 (ред. от 27.08.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sidR="008F144D">
          <w:rPr>
            <w:color w:val="0000FF"/>
          </w:rPr>
          <w:t>1-ДО</w:t>
        </w:r>
      </w:hyperlink>
      <w:r w:rsidR="008F144D">
        <w:t xml:space="preserve">, </w:t>
      </w:r>
      <w:hyperlink r:id="rId151" w:tooltip="Приказ Росстата от 14.01.2013 N 12 (ред. от 27.08.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sidR="008F144D">
          <w:rPr>
            <w:color w:val="0000FF"/>
          </w:rPr>
          <w:t>2-профтех</w:t>
        </w:r>
      </w:hyperlink>
      <w:r w:rsidR="008F144D">
        <w:t>, дополнительная информация);</w:t>
      </w:r>
    </w:p>
    <w:p w:rsidR="008F144D" w:rsidRDefault="008F144D">
      <w:pPr>
        <w:pStyle w:val="ConsPlusNormal"/>
        <w:ind w:firstLine="540"/>
        <w:jc w:val="both"/>
      </w:pPr>
      <w:r>
        <w:t xml:space="preserve">ЧОоо - численность образовательных организаций (периодическая отчетность, </w:t>
      </w:r>
      <w:hyperlink r:id="rId152" w:tooltip="Приказ Росстата от 27.08.2012 N 466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формы N 76-РИК</w:t>
        </w:r>
      </w:hyperlink>
      <w:r>
        <w:t xml:space="preserve">, </w:t>
      </w:r>
      <w:hyperlink r:id="rId153" w:tooltip="Приказ Росстата от 14.01.2013 N 12 (ред. от 27.08.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1-ДО</w:t>
        </w:r>
      </w:hyperlink>
      <w:r>
        <w:t xml:space="preserve">, </w:t>
      </w:r>
      <w:hyperlink r:id="rId154" w:tooltip="Приказ Росстата от 14.01.2013 N 12 (ред. от 27.08.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КонсультантПлюс}" w:history="1">
        <w:r>
          <w:rPr>
            <w:color w:val="0000FF"/>
          </w:rPr>
          <w:t>1-профтех</w:t>
        </w:r>
      </w:hyperlink>
      <w:r>
        <w:t xml:space="preserve">, </w:t>
      </w:r>
      <w:hyperlink r:id="rId155"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СПО-1</w:t>
        </w:r>
      </w:hyperlink>
      <w:r>
        <w:t xml:space="preserve">, </w:t>
      </w:r>
      <w:hyperlink r:id="rId156" w:tooltip="Приказ Росстата от 27.08.2013 N 344 (ред. от 27.09.2013)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выявлением и устройством детей-сирот и детей, оставшихся без попечения родителей&quot;{КонсультантПлюс}" w:history="1">
        <w:r>
          <w:rPr>
            <w:color w:val="0000FF"/>
          </w:rPr>
          <w:t>ВПО-1</w:t>
        </w:r>
      </w:hyperlink>
      <w:r>
        <w:t xml:space="preserve">, </w:t>
      </w:r>
      <w:hyperlink r:id="rId157" w:tooltip="Приказ Росстата от 29.08.2013 N 349 (ред. от 01.04.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КонсультантПлюс}" w:history="1">
        <w:r>
          <w:rPr>
            <w:color w:val="0000FF"/>
          </w:rPr>
          <w:t>85-к</w:t>
        </w:r>
      </w:hyperlink>
      <w:r>
        <w:t>).</w:t>
      </w:r>
    </w:p>
    <w:p w:rsidR="008F144D" w:rsidRDefault="008F144D">
      <w:pPr>
        <w:pStyle w:val="ConsPlusNormal"/>
        <w:ind w:firstLine="540"/>
        <w:jc w:val="both"/>
      </w:pPr>
      <w:r>
        <w:t>9. Доля молодых людей в возрасте от 14 - 30 лет, участвующих в деятельности молодежных общественных объединений, в общей численности молодежи.</w:t>
      </w:r>
    </w:p>
    <w:p w:rsidR="008F144D" w:rsidRDefault="008F144D">
      <w:pPr>
        <w:pStyle w:val="ConsPlusNormal"/>
        <w:ind w:firstLine="540"/>
        <w:jc w:val="both"/>
      </w:pPr>
      <w:r>
        <w:t>Характеризует повышение эффективности реализации молодежной политики в интересах инновационного социально ориентированного развития.</w:t>
      </w:r>
    </w:p>
    <w:p w:rsidR="008F144D" w:rsidRDefault="008F144D">
      <w:pPr>
        <w:pStyle w:val="ConsPlusNormal"/>
        <w:ind w:firstLine="540"/>
        <w:jc w:val="both"/>
      </w:pPr>
      <w:r>
        <w:t>Определяется отношением численности молодых людей в возрасте от 14 - 30 лет, участвующих в деятельности молодежных общественных объединений, к общей численности молодых людей в возрасте от 14 - 30 лет.</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200977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009775" cy="238125"/>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9"/>
        </w:rPr>
        <w:drawing>
          <wp:inline distT="0" distB="0" distL="0" distR="0">
            <wp:extent cx="533400"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008F144D">
        <w:t xml:space="preserve"> - численность молодых людей в возрасте от 14 - 30 лет, участвующих в деятельности молодежных общественных объединений (дополнительная информация организаций молодежной направленности);</w:t>
      </w:r>
    </w:p>
    <w:p w:rsidR="008F144D" w:rsidRDefault="00AB6072">
      <w:pPr>
        <w:pStyle w:val="ConsPlusNormal"/>
        <w:ind w:firstLine="540"/>
        <w:jc w:val="both"/>
      </w:pPr>
      <w:r>
        <w:rPr>
          <w:noProof/>
          <w:position w:val="-8"/>
        </w:rPr>
        <w:drawing>
          <wp:inline distT="0" distB="0" distL="0" distR="0">
            <wp:extent cx="5715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008F144D">
        <w:t xml:space="preserve"> - численность молодых людей в возрасте 14 - 30 лет (периодическая отчетность, данные демографической статистики о возрастно-половом составе населения).</w:t>
      </w:r>
    </w:p>
    <w:p w:rsidR="008F144D" w:rsidRDefault="008F144D">
      <w:pPr>
        <w:pStyle w:val="ConsPlusNormal"/>
        <w:ind w:firstLine="540"/>
        <w:jc w:val="both"/>
      </w:pPr>
      <w:r>
        <w:t>10. Доля молодых людей в возрасте от 14 - 30 лет в общей численности безработных.</w:t>
      </w:r>
    </w:p>
    <w:p w:rsidR="008F144D" w:rsidRDefault="008F144D">
      <w:pPr>
        <w:pStyle w:val="ConsPlusNormal"/>
        <w:ind w:firstLine="540"/>
        <w:jc w:val="both"/>
      </w:pPr>
      <w:r>
        <w:t>Характеризует повышение эффективности реализации молодежной политики в интересах инновационного социально ориентированного развития.</w:t>
      </w:r>
    </w:p>
    <w:p w:rsidR="008F144D" w:rsidRDefault="008F144D">
      <w:pPr>
        <w:pStyle w:val="ConsPlusNormal"/>
        <w:ind w:firstLine="540"/>
        <w:jc w:val="both"/>
      </w:pPr>
      <w:r>
        <w:t>Определяется отношением численности молодых людей в возрасте от 14 - 30 лет к общей численности безработных.</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7526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752600"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57150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008F144D">
        <w:t xml:space="preserve"> - численность молодых людей в возрасте от 14 - 30 лет (периодическая отчетность, данные демографической статистики о возрастно-половом составе населения);</w:t>
      </w:r>
    </w:p>
    <w:p w:rsidR="008F144D" w:rsidRDefault="008F144D">
      <w:pPr>
        <w:pStyle w:val="ConsPlusNormal"/>
        <w:ind w:firstLine="540"/>
        <w:jc w:val="both"/>
      </w:pPr>
      <w:r>
        <w:lastRenderedPageBreak/>
        <w:t>Чбр - численность безработных (периодическая отчетность, данные демографической статистики о возрастно-половом составе населения).</w:t>
      </w:r>
    </w:p>
    <w:p w:rsidR="008F144D" w:rsidRDefault="008F144D">
      <w:pPr>
        <w:pStyle w:val="ConsPlusNormal"/>
        <w:ind w:firstLine="540"/>
        <w:jc w:val="both"/>
      </w:pPr>
      <w:r>
        <w:t>11. Доля призывников, соответствующих по состоянию здоровья и уровню физического, морально-психологического развития требованиям военной службы.</w:t>
      </w:r>
    </w:p>
    <w:p w:rsidR="008F144D" w:rsidRDefault="008F144D">
      <w:pPr>
        <w:pStyle w:val="ConsPlusNormal"/>
        <w:ind w:firstLine="540"/>
        <w:jc w:val="both"/>
      </w:pPr>
      <w:r>
        <w:t>Характеризует состояние здоровья молодых людей и готовность их к военной службе.</w:t>
      </w:r>
    </w:p>
    <w:p w:rsidR="008F144D" w:rsidRDefault="008F144D">
      <w:pPr>
        <w:pStyle w:val="ConsPlusNormal"/>
        <w:ind w:firstLine="540"/>
        <w:jc w:val="both"/>
      </w:pPr>
      <w:r>
        <w:t>Определяется отношением численности призывников, соответствующих по состоянию здоровья и уровню физического, морально-психологического развития требованиям военной службы, к общей численности призывников.</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8669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866900"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5334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8F144D">
        <w:t xml:space="preserve"> - численность призывников, соответствующих по состоянию здоровья и уровню физического, морально-психологического развития требованиям военной службы (дополнительная информация организаций молодежной направленности);</w:t>
      </w:r>
    </w:p>
    <w:p w:rsidR="008F144D" w:rsidRDefault="008F144D">
      <w:pPr>
        <w:pStyle w:val="ConsPlusNormal"/>
        <w:ind w:firstLine="540"/>
        <w:jc w:val="both"/>
      </w:pPr>
      <w:r>
        <w:t>Чприз - численность призывников (дополнительная информация организаций молодежной направленности).</w:t>
      </w:r>
    </w:p>
    <w:p w:rsidR="008F144D" w:rsidRDefault="008F144D">
      <w:pPr>
        <w:pStyle w:val="ConsPlusNormal"/>
        <w:ind w:firstLine="540"/>
        <w:jc w:val="both"/>
      </w:pPr>
      <w:r>
        <w:t>12. Исполнение предусмотренных законодательством публичных обязательств перед заявителями.</w:t>
      </w:r>
    </w:p>
    <w:p w:rsidR="008F144D" w:rsidRDefault="008F144D">
      <w:pPr>
        <w:pStyle w:val="ConsPlusNormal"/>
        <w:ind w:firstLine="540"/>
        <w:jc w:val="both"/>
      </w:pPr>
      <w:r>
        <w:t>Характеризует исполнение бюджетных обязательств, обусловленных законом, иным нормативным правовым актом, расходные обязательства публично-правового образования перед физическим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w:t>
      </w:r>
    </w:p>
    <w:p w:rsidR="008F144D" w:rsidRDefault="008F144D">
      <w:pPr>
        <w:pStyle w:val="ConsPlusNormal"/>
        <w:ind w:firstLine="540"/>
        <w:jc w:val="both"/>
      </w:pPr>
      <w:r>
        <w:t>Определяется отношением получателей обязательных выплат к заявителям на получение обязательных выплат.</w:t>
      </w:r>
    </w:p>
    <w:p w:rsidR="008F144D" w:rsidRDefault="008F144D">
      <w:pPr>
        <w:pStyle w:val="ConsPlusNormal"/>
        <w:ind w:firstLine="540"/>
        <w:jc w:val="both"/>
      </w:pPr>
      <w:r>
        <w:t>Рассчитывается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45732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457325" cy="2286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371475" cy="228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8F144D">
        <w:t xml:space="preserve"> - получатели обязательных выплат (дополнительная информация);</w:t>
      </w:r>
    </w:p>
    <w:p w:rsidR="008F144D" w:rsidRDefault="00AB6072">
      <w:pPr>
        <w:pStyle w:val="ConsPlusNormal"/>
        <w:ind w:firstLine="540"/>
        <w:jc w:val="both"/>
      </w:pPr>
      <w:r>
        <w:rPr>
          <w:noProof/>
          <w:position w:val="-8"/>
        </w:rPr>
        <w:drawing>
          <wp:inline distT="0" distB="0" distL="0" distR="0">
            <wp:extent cx="333375" cy="2286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8F144D">
        <w:t xml:space="preserve"> - количество заявителей на получение обязательных выплат (дополнительная информация).</w:t>
      </w:r>
    </w:p>
    <w:p w:rsidR="008F144D" w:rsidRDefault="008F144D">
      <w:pPr>
        <w:pStyle w:val="ConsPlusNormal"/>
        <w:ind w:firstLine="540"/>
        <w:jc w:val="both"/>
      </w:pPr>
      <w:r>
        <w:t>13. Исполнение государственных заданий на оказание государственных услуг (выполнение работ) в соответствии с перечнем.</w:t>
      </w:r>
    </w:p>
    <w:p w:rsidR="008F144D" w:rsidRDefault="008F144D">
      <w:pPr>
        <w:pStyle w:val="ConsPlusNormal"/>
        <w:ind w:firstLine="540"/>
        <w:jc w:val="both"/>
      </w:pPr>
      <w:r>
        <w:t>Оценка показателя производится на основании приказа Депфинансов Югры N 07-нп от 31 марта 2010 года "Об утверждении методики оценки эффективности и результативности выполнения государственных заданий на оказание государственных услуг".</w:t>
      </w:r>
    </w:p>
    <w:p w:rsidR="008F144D" w:rsidRDefault="008F144D">
      <w:pPr>
        <w:pStyle w:val="ConsPlusNormal"/>
        <w:ind w:firstLine="540"/>
        <w:jc w:val="both"/>
      </w:pPr>
      <w:r>
        <w:t>14. Доля детей по категориям местожительства, социального и имущественного статуса и состояния здоровья, охваченных моделями и программами социализации, в общем количестве детей по категориям.</w:t>
      </w:r>
    </w:p>
    <w:p w:rsidR="008F144D" w:rsidRDefault="008F144D">
      <w:pPr>
        <w:pStyle w:val="ConsPlusNormal"/>
        <w:ind w:firstLine="540"/>
        <w:jc w:val="both"/>
      </w:pPr>
      <w:r>
        <w:t>Характеризует уровень социализации указанных детей по категориям.</w:t>
      </w:r>
    </w:p>
    <w:p w:rsidR="008F144D" w:rsidRDefault="008F144D">
      <w:pPr>
        <w:pStyle w:val="ConsPlusNormal"/>
        <w:ind w:firstLine="540"/>
        <w:jc w:val="both"/>
      </w:pPr>
      <w:r>
        <w:t>Рассчитывается по формуле:</w:t>
      </w:r>
    </w:p>
    <w:p w:rsidR="008F144D" w:rsidRDefault="008F144D">
      <w:pPr>
        <w:pStyle w:val="ConsPlusNormal"/>
        <w:ind w:firstLine="540"/>
        <w:jc w:val="both"/>
      </w:pPr>
    </w:p>
    <w:p w:rsidR="008F144D" w:rsidRDefault="008F144D">
      <w:pPr>
        <w:pStyle w:val="ConsPlusNormal"/>
        <w:ind w:firstLine="540"/>
        <w:jc w:val="both"/>
      </w:pPr>
      <w:r>
        <w:t>ДкОмпс / Ок * 100, где:</w:t>
      </w:r>
    </w:p>
    <w:p w:rsidR="008F144D" w:rsidRDefault="008F144D">
      <w:pPr>
        <w:pStyle w:val="ConsPlusNormal"/>
        <w:ind w:firstLine="540"/>
        <w:jc w:val="both"/>
      </w:pPr>
    </w:p>
    <w:p w:rsidR="008F144D" w:rsidRDefault="008F144D">
      <w:pPr>
        <w:pStyle w:val="ConsPlusNormal"/>
        <w:ind w:firstLine="540"/>
        <w:jc w:val="both"/>
      </w:pPr>
      <w:r>
        <w:t>ДкОмпс - количество детей по категориям местожительства, социального и имущественного статуса и состояния здоровья, охваченных моделями и программами социализации (дополнительная информация);</w:t>
      </w:r>
    </w:p>
    <w:p w:rsidR="008F144D" w:rsidRDefault="008F144D">
      <w:pPr>
        <w:pStyle w:val="ConsPlusNormal"/>
        <w:ind w:firstLine="540"/>
        <w:jc w:val="both"/>
      </w:pPr>
      <w:r>
        <w:t>Ок - общее количество детей по категориям местожительства, социального и имущественного статуса и состояния здоровья (дополнительная информация).</w:t>
      </w:r>
    </w:p>
    <w:p w:rsidR="008F144D" w:rsidRDefault="008F144D">
      <w:pPr>
        <w:pStyle w:val="ConsPlusNormal"/>
        <w:jc w:val="both"/>
      </w:pPr>
      <w:r>
        <w:t xml:space="preserve">(п. 14 введен </w:t>
      </w:r>
      <w:hyperlink r:id="rId168"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постановлением</w:t>
        </w:r>
      </w:hyperlink>
      <w:r>
        <w:t xml:space="preserve"> Правительства ХМАО - Югры от 07.03.2014 N 80-п)</w:t>
      </w:r>
    </w:p>
    <w:p w:rsidR="008F144D" w:rsidRDefault="008F144D">
      <w:pPr>
        <w:pStyle w:val="ConsPlusNormal"/>
        <w:ind w:firstLine="540"/>
        <w:jc w:val="both"/>
      </w:pPr>
      <w:r>
        <w:t xml:space="preserve">Целевые показатели государственной программы в течение срока ее реализации приведены в </w:t>
      </w:r>
      <w:hyperlink w:anchor="Par1077" w:tooltip="Ссылка на текущий документ" w:history="1">
        <w:r>
          <w:rPr>
            <w:color w:val="0000FF"/>
          </w:rPr>
          <w:t>таблице 1</w:t>
        </w:r>
      </w:hyperlink>
      <w:r>
        <w:t>.</w:t>
      </w:r>
    </w:p>
    <w:p w:rsidR="008F144D" w:rsidRDefault="008F144D">
      <w:pPr>
        <w:pStyle w:val="ConsPlusNormal"/>
        <w:jc w:val="both"/>
      </w:pPr>
    </w:p>
    <w:p w:rsidR="008F144D" w:rsidRDefault="008F144D">
      <w:pPr>
        <w:pStyle w:val="ConsPlusNormal"/>
        <w:jc w:val="center"/>
        <w:outlineLvl w:val="1"/>
      </w:pPr>
      <w:bookmarkStart w:id="6" w:name="Par676"/>
      <w:bookmarkEnd w:id="6"/>
      <w:r>
        <w:t>Раздел 3. ОБОБЩЕННАЯ ХАРАКТЕРИСТИКА ПРОГРАММНЫХ МЕРОПРИЯТИЙ</w:t>
      </w:r>
    </w:p>
    <w:p w:rsidR="008F144D" w:rsidRDefault="008F144D">
      <w:pPr>
        <w:pStyle w:val="ConsPlusNormal"/>
        <w:jc w:val="both"/>
      </w:pPr>
    </w:p>
    <w:p w:rsidR="008F144D" w:rsidRDefault="008F144D">
      <w:pPr>
        <w:pStyle w:val="ConsPlusNormal"/>
        <w:ind w:firstLine="540"/>
        <w:jc w:val="both"/>
      </w:pPr>
      <w:r>
        <w:lastRenderedPageBreak/>
        <w:t>На реализацию целей и задач государственной программы направлены программные мероприятия, отражающие актуальные и перспективные направления образовательной и молодежной политики, которые объединены в подпрограммы.</w:t>
      </w:r>
    </w:p>
    <w:p w:rsidR="008F144D" w:rsidRDefault="008F144D">
      <w:pPr>
        <w:pStyle w:val="ConsPlusNormal"/>
        <w:ind w:firstLine="540"/>
        <w:jc w:val="both"/>
      </w:pPr>
      <w:r>
        <w:t>В государственной программе определены стратегические направления развития образования, под которые выделены отдельные программные мероприятия, реализация которых требуется на всех уровнях образования:</w:t>
      </w:r>
    </w:p>
    <w:p w:rsidR="008F144D" w:rsidRDefault="008F144D">
      <w:pPr>
        <w:pStyle w:val="ConsPlusNormal"/>
        <w:ind w:firstLine="540"/>
        <w:jc w:val="both"/>
      </w:pPr>
      <w:r>
        <w:t>- формирование современной структуры сети общего, профессионального и дополнительного образования детей, а также развитие инфраструктуры сферы молодежной политики. В последние годы существенно возросло финансирование инфраструктуры системы образования. Однако задача формирования современной инфраструктуры по-прежнему остается открытой. Растет доля обучающихся во вторую смену, не хватает мест в дошкольных образовательных организациях, требуют обновления устаревшие корпуса профессиональных образовательных организаций, не развита инфраструктура организаций сферы дополнительного образования и молодежной политики. В связи с этим государственной программой предусмотрены программные мероприятия на строительство, реконструкцию, капитальные ремонты зданий сферы образования. Приведение инфраструктуры системы образования в соответствие с современными требованиями позволит в дальнейшем перейти от масштабных инвестиций к текущему финансированию, обеспечивающему поддержку этой инфраструктуры.</w:t>
      </w:r>
    </w:p>
    <w:p w:rsidR="008F144D" w:rsidRDefault="008F144D">
      <w:pPr>
        <w:pStyle w:val="ConsPlusNormal"/>
        <w:ind w:firstLine="540"/>
        <w:jc w:val="both"/>
      </w:pPr>
      <w:r>
        <w:t>Оснащение материально-технической базы организаций сферы образования и молодежной политики в соответствии с современными требованиями.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образования существенно обновлена материально-техническая база образовательных организаций, состояние которой при отсутствии инвестиций в течение длительного времени достигло критически низкого уровня. Ряд программных мероприятий направлен на приведение в соответствие с современными требованиями оснащения образовательных организаций: приобретение компьютерной техники, лабораторного оборудования, программного обеспечения, школьных технопарков и др.</w:t>
      </w:r>
    </w:p>
    <w:p w:rsidR="008F144D" w:rsidRDefault="008F144D">
      <w:pPr>
        <w:pStyle w:val="ConsPlusNormal"/>
        <w:ind w:firstLine="540"/>
        <w:jc w:val="both"/>
      </w:pPr>
      <w:r>
        <w:t>Обеспечение комплексной безопасности и комфортных условий образовательного процесса предполагает разработку и широкое внедрение в образовательных организациях энергосберегающих технологий. Мероприятия по реконструкции, капитальному ремонту образовательных организаций позволят снизить количество предписаний надзорных органов.</w:t>
      </w:r>
    </w:p>
    <w:p w:rsidR="008F144D" w:rsidRDefault="008F144D">
      <w:pPr>
        <w:pStyle w:val="ConsPlusNormal"/>
        <w:ind w:firstLine="540"/>
        <w:jc w:val="both"/>
      </w:pPr>
      <w:r>
        <w:t>Создание условий для подготовки, профессиональной переподготовки и повышения квалификации. Для повышения качества преподавания и управления будут реализованы меры, направленные на формирование системы поддержки системы непрерывного профессионального развития педагогов, руководителей образовательных организаций: внедрение персонифицированной модели подготовки и переподготовки педагогических работников; повышение квалификации и переподготовка педагогических работников и административно-управленческого персонала.</w:t>
      </w:r>
    </w:p>
    <w:p w:rsidR="008F144D" w:rsidRDefault="008F144D">
      <w:pPr>
        <w:pStyle w:val="ConsPlusNormal"/>
        <w:ind w:firstLine="540"/>
        <w:jc w:val="both"/>
      </w:pPr>
      <w:r>
        <w:t>Выявление и поддержка талантливых детей и молодежи. Будет продолжено финансовое обеспечение, методическое и информационное сопровождение традиционных федеральных и региональных мероприятий по выявлению и поддержке талантливой молодежи и детей: предметные олимпиады, государственная поддержка талантливой молодежи - премии Губернатора автономного округа.</w:t>
      </w:r>
    </w:p>
    <w:p w:rsidR="008F144D" w:rsidRDefault="008F144D">
      <w:pPr>
        <w:pStyle w:val="ConsPlusNormal"/>
        <w:ind w:firstLine="540"/>
        <w:jc w:val="both"/>
      </w:pPr>
      <w:r>
        <w:t xml:space="preserve">Обеспечение высокого качества образования связано не только с созданием организационных, кадровых, инфраструктурных, материально-технических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 На ее формирование и развитие, повышение качества контроля за реализацией образовательных программ направлены программные мероприятия </w:t>
      </w:r>
      <w:hyperlink w:anchor="Par6473" w:tooltip="Ссылка на текущий документ" w:history="1">
        <w:r>
          <w:rPr>
            <w:color w:val="0000FF"/>
          </w:rPr>
          <w:t>подпрограммы III</w:t>
        </w:r>
      </w:hyperlink>
      <w:r>
        <w:t>.</w:t>
      </w:r>
    </w:p>
    <w:p w:rsidR="008F144D" w:rsidRDefault="008F144D">
      <w:pPr>
        <w:pStyle w:val="ConsPlusNormal"/>
        <w:ind w:firstLine="540"/>
        <w:jc w:val="both"/>
      </w:pPr>
      <w:r>
        <w:t>Вовлечение молодежи в позитивную социальную деятельность, включая занятия физкультурой и спортом. Будут проводиться мероприятия по организации трудовых отрядов, волонтерского движения, культурно-массовой направленности, гражданско-патриотического воспитания.</w:t>
      </w:r>
    </w:p>
    <w:p w:rsidR="008F144D" w:rsidRDefault="008F144D">
      <w:pPr>
        <w:pStyle w:val="ConsPlusNormal"/>
        <w:ind w:firstLine="540"/>
        <w:jc w:val="both"/>
      </w:pPr>
      <w:r>
        <w:t>Программные мероприятия государственной программы включают меры по организации деятельности в области образования, науки и молодежной политики на территории автономного округа, формированию и финансовому обеспечению государственного задания на реализацию образовательных программ, а также на исполнение публичных обязательств, предусмотренных законодательством.</w:t>
      </w:r>
    </w:p>
    <w:p w:rsidR="008F144D" w:rsidRDefault="008F144D">
      <w:pPr>
        <w:pStyle w:val="ConsPlusNormal"/>
        <w:ind w:firstLine="540"/>
        <w:jc w:val="both"/>
      </w:pPr>
      <w:r>
        <w:t xml:space="preserve">Перечень программных мероприятий государственной программы представлен в </w:t>
      </w:r>
      <w:hyperlink w:anchor="Par1682" w:tooltip="Ссылка на текущий документ" w:history="1">
        <w:r>
          <w:rPr>
            <w:color w:val="0000FF"/>
          </w:rPr>
          <w:t>таблице 2</w:t>
        </w:r>
      </w:hyperlink>
      <w:r>
        <w:t>.</w:t>
      </w:r>
    </w:p>
    <w:p w:rsidR="008F144D" w:rsidRDefault="008F144D">
      <w:pPr>
        <w:pStyle w:val="ConsPlusNormal"/>
        <w:jc w:val="both"/>
      </w:pPr>
    </w:p>
    <w:p w:rsidR="008F144D" w:rsidRDefault="008F144D">
      <w:pPr>
        <w:pStyle w:val="ConsPlusNormal"/>
        <w:jc w:val="center"/>
        <w:outlineLvl w:val="1"/>
      </w:pPr>
      <w:bookmarkStart w:id="7" w:name="Par690"/>
      <w:bookmarkEnd w:id="7"/>
      <w:r>
        <w:lastRenderedPageBreak/>
        <w:t>Раздел 4. МЕХАНИЗМ РЕАЛИЗАЦИИ ГОСУДАРСТВЕННОЙ ПРОГРАММЫ</w:t>
      </w:r>
    </w:p>
    <w:p w:rsidR="008F144D" w:rsidRDefault="008F144D">
      <w:pPr>
        <w:pStyle w:val="ConsPlusNormal"/>
        <w:jc w:val="both"/>
      </w:pPr>
    </w:p>
    <w:p w:rsidR="008F144D" w:rsidRDefault="008F144D">
      <w:pPr>
        <w:pStyle w:val="ConsPlusNormal"/>
        <w:ind w:firstLine="540"/>
        <w:jc w:val="both"/>
      </w:pPr>
      <w:r>
        <w:t>4.1. Государственная программа реализуется в течение 2014 - 2020 годов.</w:t>
      </w:r>
    </w:p>
    <w:p w:rsidR="008F144D" w:rsidRDefault="008F144D">
      <w:pPr>
        <w:pStyle w:val="ConsPlusNormal"/>
        <w:ind w:firstLine="540"/>
        <w:jc w:val="both"/>
      </w:pPr>
      <w:r>
        <w:t>4.2. Государственная программа реализуется совместными усилиями ответственного исполнителя, соисполнителей с органами местного самоуправления муниципальных образований автономного округа.</w:t>
      </w:r>
    </w:p>
    <w:p w:rsidR="008F144D" w:rsidRDefault="008F144D">
      <w:pPr>
        <w:pStyle w:val="ConsPlusNormal"/>
        <w:ind w:firstLine="540"/>
        <w:jc w:val="both"/>
      </w:pPr>
      <w:r>
        <w:t>4.3. Механизм реализации государственной программы предполагает:</w:t>
      </w:r>
    </w:p>
    <w:p w:rsidR="008F144D" w:rsidRDefault="008F144D">
      <w:pPr>
        <w:pStyle w:val="ConsPlusNormal"/>
        <w:ind w:firstLine="540"/>
        <w:jc w:val="both"/>
      </w:pPr>
      <w:r>
        <w:t>4.3.1. Разработку и принятие нормативных правовых актов автономного округа, необходимых для ее выполнения.</w:t>
      </w:r>
    </w:p>
    <w:p w:rsidR="008F144D" w:rsidRDefault="008F144D">
      <w:pPr>
        <w:pStyle w:val="ConsPlusNormal"/>
        <w:ind w:firstLine="540"/>
        <w:jc w:val="both"/>
      </w:pPr>
      <w:r>
        <w:t>4.3.2. Обеспечение управления, эффективного использования средств, выделенных на реализацию государственной программы.</w:t>
      </w:r>
    </w:p>
    <w:p w:rsidR="008F144D" w:rsidRDefault="008F144D">
      <w:pPr>
        <w:pStyle w:val="ConsPlusNormal"/>
        <w:ind w:firstLine="540"/>
        <w:jc w:val="both"/>
      </w:pPr>
      <w:r>
        <w:t>4.3.3.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8F144D" w:rsidRDefault="008F144D">
      <w:pPr>
        <w:pStyle w:val="ConsPlusNormal"/>
        <w:ind w:firstLine="540"/>
        <w:jc w:val="both"/>
      </w:pPr>
      <w:r>
        <w:t>4.3.4. Передачу при необходимости части функций по реализации государственной программы муниципальным образованиям автономного округа (по согласованию) и государственным учреждениям автономного округа в случае, если эти функции соответствуют уставу (положению) государственного учреждения и включены в его государственное задание.</w:t>
      </w:r>
    </w:p>
    <w:p w:rsidR="008F144D" w:rsidRDefault="008F144D">
      <w:pPr>
        <w:pStyle w:val="ConsPlusNormal"/>
        <w:ind w:firstLine="540"/>
        <w:jc w:val="both"/>
      </w:pPr>
      <w:r>
        <w:t>4.3.5. Предоставление отчета о реализации государственной программы в состав итогов социально-экономического развития автономного округа.</w:t>
      </w:r>
    </w:p>
    <w:p w:rsidR="008F144D" w:rsidRDefault="008F144D">
      <w:pPr>
        <w:pStyle w:val="ConsPlusNormal"/>
        <w:ind w:firstLine="540"/>
        <w:jc w:val="both"/>
      </w:pPr>
      <w:r>
        <w:t>4.3.6. Информирование общественности о ходе и результатах ее реализации, в том числе о механизмах реализации отдельных программных мероприятий.</w:t>
      </w:r>
    </w:p>
    <w:p w:rsidR="008F144D" w:rsidRDefault="008F144D">
      <w:pPr>
        <w:pStyle w:val="ConsPlusNormal"/>
        <w:ind w:firstLine="540"/>
        <w:jc w:val="both"/>
      </w:pPr>
      <w:r>
        <w:t>4.4. Реализация государственной программы осуществляется путем:</w:t>
      </w:r>
    </w:p>
    <w:p w:rsidR="008F144D" w:rsidRDefault="008F144D">
      <w:pPr>
        <w:pStyle w:val="ConsPlusNormal"/>
        <w:ind w:firstLine="540"/>
        <w:jc w:val="both"/>
      </w:pPr>
      <w:r>
        <w:t>4.4.1. Заключения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8F144D" w:rsidRDefault="008F144D">
      <w:pPr>
        <w:pStyle w:val="ConsPlusNormal"/>
        <w:ind w:firstLine="540"/>
        <w:jc w:val="both"/>
      </w:pPr>
      <w:r>
        <w:t xml:space="preserve">4.4.2. Предоставления межбюджетных трансфертов в форме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 в порядке согласно </w:t>
      </w:r>
      <w:hyperlink w:anchor="Par10966" w:tooltip="Ссылка на текущий документ" w:history="1">
        <w:r>
          <w:rPr>
            <w:color w:val="0000FF"/>
          </w:rPr>
          <w:t>приложениям 1</w:t>
        </w:r>
      </w:hyperlink>
      <w:r>
        <w:t xml:space="preserve">, </w:t>
      </w:r>
      <w:hyperlink w:anchor="Par11174" w:tooltip="Ссылка на текущий документ" w:history="1">
        <w:r>
          <w:rPr>
            <w:color w:val="0000FF"/>
          </w:rPr>
          <w:t>2</w:t>
        </w:r>
      </w:hyperlink>
      <w:r>
        <w:t xml:space="preserve">, </w:t>
      </w:r>
      <w:hyperlink w:anchor="Par11253" w:tooltip="Ссылка на текущий документ" w:history="1">
        <w:r>
          <w:rPr>
            <w:color w:val="0000FF"/>
          </w:rPr>
          <w:t>3</w:t>
        </w:r>
      </w:hyperlink>
      <w:r>
        <w:t xml:space="preserve"> к государственной программе и иным нормативным правовым актам.</w:t>
      </w:r>
    </w:p>
    <w:p w:rsidR="008F144D" w:rsidRDefault="008F144D">
      <w:pPr>
        <w:pStyle w:val="ConsPlusNormal"/>
        <w:jc w:val="both"/>
      </w:pPr>
      <w:r>
        <w:t xml:space="preserve">(в ред. </w:t>
      </w:r>
      <w:hyperlink r:id="rId169" w:tooltip="Постановление Правительства ХМАО - Югры от 17.01.2014 N 17-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17.01.2014 N 17-п)</w:t>
      </w:r>
    </w:p>
    <w:p w:rsidR="008F144D" w:rsidRDefault="008F144D">
      <w:pPr>
        <w:pStyle w:val="ConsPlusNormal"/>
        <w:ind w:firstLine="540"/>
        <w:jc w:val="both"/>
      </w:pPr>
      <w:r>
        <w:t>4.4.3. Предоставления субвенций местным бюджетам из бюджета автономного округа в соответствии с Законами автономного округа и постановлениями Правительства автономного округа, в том числе:</w:t>
      </w:r>
    </w:p>
    <w:p w:rsidR="008F144D" w:rsidRDefault="008F144D">
      <w:pPr>
        <w:pStyle w:val="ConsPlusNormal"/>
        <w:ind w:firstLine="540"/>
        <w:jc w:val="both"/>
      </w:pPr>
      <w:r>
        <w:t xml:space="preserve">а) </w:t>
      </w:r>
      <w:hyperlink r:id="rId170" w:tooltip="Закон ХМАО - Югры от 11.12.2013 N 123-оз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КонсультантПлюс}" w:history="1">
        <w:r>
          <w:rPr>
            <w:color w:val="0000FF"/>
          </w:rPr>
          <w:t>Законом</w:t>
        </w:r>
      </w:hyperlink>
      <w:r>
        <w:t xml:space="preserve"> автономного округа от 11 декабря 2013 года N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8F144D" w:rsidRDefault="008F144D">
      <w:pPr>
        <w:pStyle w:val="ConsPlusNormal"/>
        <w:jc w:val="both"/>
      </w:pPr>
      <w:r>
        <w:t xml:space="preserve">(пп. "а" в ред. </w:t>
      </w:r>
      <w:hyperlink r:id="rId171" w:tooltip="Постановление Правительства ХМАО - Югры от 17.01.2014 N 17-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17.01.2014 N 17-п)</w:t>
      </w:r>
    </w:p>
    <w:p w:rsidR="008F144D" w:rsidRDefault="008F144D">
      <w:pPr>
        <w:pStyle w:val="ConsPlusNormal"/>
        <w:ind w:firstLine="540"/>
        <w:jc w:val="both"/>
      </w:pPr>
      <w:r>
        <w:t xml:space="preserve">б) </w:t>
      </w:r>
      <w:hyperlink r:id="rId172" w:tooltip="Закон ХМАО - Югры от 31.03.2009 N 54-оз (ред. от 01.07.2013) &quot;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информационному обеспечению общеобразовательных организаций в части доступа к образовательным ресурсам сети Интернет&quot; (принят Думой Ханты-Мансийского автономного округа - Югры 20.03.2009){КонсультантПлюс}" w:history="1">
        <w:r>
          <w:rPr>
            <w:color w:val="0000FF"/>
          </w:rPr>
          <w:t>Законом</w:t>
        </w:r>
      </w:hyperlink>
      <w:r>
        <w:t xml:space="preserve"> автономного округа от 31 марта 2009 года N 54-оз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информационному обеспечению общеобразовательных организаций в части доступа к образовательным ресурсам сети Интернет".</w:t>
      </w:r>
    </w:p>
    <w:p w:rsidR="008F144D" w:rsidRDefault="008F144D">
      <w:pPr>
        <w:pStyle w:val="ConsPlusNormal"/>
        <w:ind w:firstLine="540"/>
        <w:jc w:val="both"/>
      </w:pPr>
      <w:r>
        <w:t xml:space="preserve">в) </w:t>
      </w:r>
      <w:hyperlink r:id="rId173" w:tooltip="Закон ХМАО - Югры от 26.02.2006 N 30-оз (ред. от 30.09.2013, с изм. от 24.10.2013) &quot;О социальной поддержке обучающихся муниципальных общеобразовательных организаций и частных общеобразовательных организаций, имеющих государственную аккредитацию, расположенных на территории Ханты-Мансийского автономного округа - Югры&quot; (принят Думой Ханты-Мансийского автономного округа - Югры 10.02.2006){КонсультантПлюс}" w:history="1">
        <w:r>
          <w:rPr>
            <w:color w:val="0000FF"/>
          </w:rPr>
          <w:t>Законом</w:t>
        </w:r>
      </w:hyperlink>
      <w:r>
        <w:t xml:space="preserve"> автономного округа от 26 февраля 2006 года N 30-оз "О социальной поддержке семей, имеющих детей, обучающихся в муниципальных общеобразовательных организациях и частных общеобразовательных организациях, имеющих государственную аккредитацию, расположенных на территории Ханты-Мансийского автономного округа - Югры".</w:t>
      </w:r>
    </w:p>
    <w:p w:rsidR="008F144D" w:rsidRDefault="008F144D">
      <w:pPr>
        <w:pStyle w:val="ConsPlusNormal"/>
        <w:ind w:firstLine="540"/>
        <w:jc w:val="both"/>
      </w:pPr>
      <w:r>
        <w:t xml:space="preserve">г) </w:t>
      </w:r>
      <w:hyperlink r:id="rId174" w:tooltip="Закон ХМАО - Югры от 02.12.2005 N 115-оз (ред. от 28.03.2014) &quot;О мерах по обеспечению прав детей-инвалидов на воспитание, обучение и образование, прав инвалидов на образование и о компенсации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 автономном округе - Югре&quot; (принят Думой Ханты-Мансийского автономного округа - Югры 22.11.2005){КонсультантПлюс}" w:history="1">
        <w:r>
          <w:rPr>
            <w:color w:val="0000FF"/>
          </w:rPr>
          <w:t>Законом</w:t>
        </w:r>
      </w:hyperlink>
      <w:r>
        <w:t xml:space="preserve"> автономного округа от 2 декабря 2005 года N 115-оз "О мерах по обеспечению прав детей-инвалидов на воспитание, обучение и образование, прав инвалидов на образование и о компенсации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 автономном округе - Югре".</w:t>
      </w:r>
    </w:p>
    <w:p w:rsidR="008F144D" w:rsidRDefault="008F144D">
      <w:pPr>
        <w:pStyle w:val="ConsPlusNormal"/>
        <w:jc w:val="both"/>
      </w:pPr>
      <w:r>
        <w:t xml:space="preserve">(пп. "г" в ред. </w:t>
      </w:r>
      <w:hyperlink r:id="rId175" w:tooltip="Постановление Правительства ХМАО - Югры от 17.01.2014 N 17-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17.01.2014 N 17-п)</w:t>
      </w:r>
    </w:p>
    <w:p w:rsidR="008F144D" w:rsidRDefault="008F144D">
      <w:pPr>
        <w:pStyle w:val="ConsPlusNormal"/>
        <w:ind w:firstLine="540"/>
        <w:jc w:val="both"/>
      </w:pPr>
      <w:r>
        <w:lastRenderedPageBreak/>
        <w:t xml:space="preserve">д) </w:t>
      </w:r>
      <w:hyperlink r:id="rId176" w:tooltip="Закон ХМАО - Югры от 21.02.2007 N 2-оз (ред. от 01.07.2013) &quot;О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quot; (принят Думой Ханты-Мансийского автономного округа - Югры 15.02.2007){КонсультантПлюс}" w:history="1">
        <w:r>
          <w:rPr>
            <w:color w:val="0000FF"/>
          </w:rPr>
          <w:t>Законом</w:t>
        </w:r>
      </w:hyperlink>
      <w:r>
        <w:t xml:space="preserve"> автономного округа от 21 февраля 2007 года N 2-оз "О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p w:rsidR="008F144D" w:rsidRDefault="008F144D">
      <w:pPr>
        <w:pStyle w:val="ConsPlusNormal"/>
        <w:ind w:firstLine="540"/>
        <w:jc w:val="both"/>
      </w:pPr>
      <w:r>
        <w:t xml:space="preserve">е) </w:t>
      </w:r>
      <w:hyperlink r:id="rId177" w:tooltip="Постановление Правительства ХМАО - Югры от 18.08.2009 N 216-п (ред. от 09.08.2013) &quot;Об утверждении норматива расходов на одного ребенка, посещающего дошкольную образовательную организацию, по сбору, обработке документов и перечислению средств&quot;{КонсультантПлюс}" w:history="1">
        <w:r>
          <w:rPr>
            <w:color w:val="0000FF"/>
          </w:rPr>
          <w:t>постановлением</w:t>
        </w:r>
      </w:hyperlink>
      <w:r>
        <w:t xml:space="preserve"> Правительства автономного округа от 18 августа 2009 года N 216-п "Об утверждении норматива расходов на одного ребенка, посещающего дошкольную образовательную организацию, по сбору, обработке документов и перечислению средств".</w:t>
      </w:r>
    </w:p>
    <w:p w:rsidR="008F144D" w:rsidRDefault="008F144D">
      <w:pPr>
        <w:pStyle w:val="ConsPlusNormal"/>
        <w:ind w:firstLine="540"/>
        <w:jc w:val="both"/>
      </w:pPr>
      <w:r>
        <w:t xml:space="preserve">ж) </w:t>
      </w:r>
      <w:hyperlink r:id="rId178" w:tooltip="Постановление Правительства ХМАО - Югры от 20.12.2013 N 557-п &quot;О методика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расходов на ежемесячное вознаграждение за выполнение функций классного руководителя, норматива{КонсультантПлюс}" w:history="1">
        <w:r>
          <w:rPr>
            <w:color w:val="0000FF"/>
          </w:rPr>
          <w:t>постановлением</w:t>
        </w:r>
      </w:hyperlink>
      <w:r>
        <w:t xml:space="preserve"> Правительства автономного округа от 20 декабря 2013 года N 557-п "О методиках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расходов на ежемесячное вознаграждение за выполнение функций классного руководителя, нормативах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расходов на ежемесячное вознаграждение за выполнение функций классного руководителя, порядке расходования субвенций, выделяемых бюджетам муниципальных образований Ханты-Мансийского автономного округа - Югры на реализацию основных общеобразовательных программ, перечне малокомплектных общеобразовательных организаций".</w:t>
      </w:r>
    </w:p>
    <w:p w:rsidR="008F144D" w:rsidRDefault="008F144D">
      <w:pPr>
        <w:pStyle w:val="ConsPlusNormal"/>
        <w:jc w:val="both"/>
      </w:pPr>
      <w:r>
        <w:t xml:space="preserve">(пп. "ж" введен </w:t>
      </w:r>
      <w:hyperlink r:id="rId179" w:tooltip="Постановление Правительства ХМАО - Югры от 17.01.2014 N 17-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постановлением</w:t>
        </w:r>
      </w:hyperlink>
      <w:r>
        <w:t xml:space="preserve"> Правительства ХМАО - Югры от 17.01.2014 N 17-п)</w:t>
      </w:r>
    </w:p>
    <w:p w:rsidR="008F144D" w:rsidRDefault="008F144D">
      <w:pPr>
        <w:pStyle w:val="ConsPlusNormal"/>
        <w:ind w:firstLine="540"/>
        <w:jc w:val="both"/>
      </w:pPr>
      <w:r>
        <w:t xml:space="preserve">з) </w:t>
      </w:r>
      <w:hyperlink r:id="rId180" w:tooltip="Постановление Правительства ХМАО - Югры от 20.12.2013 N 558-п &quot;О методике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рядке формирования и расходования субвенций, выде{КонсультантПлюс}" w:history="1">
        <w:r>
          <w:rPr>
            <w:color w:val="0000FF"/>
          </w:rPr>
          <w:t>постановлением</w:t>
        </w:r>
      </w:hyperlink>
      <w:r>
        <w:t xml:space="preserve"> Правительства автономного округа от 20 декабря 2013 года N 558-п "О методике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порядке формирования и расходования субвенций, выделяемых бюджетам муниципальных образований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w:t>
      </w:r>
    </w:p>
    <w:p w:rsidR="008F144D" w:rsidRDefault="008F144D">
      <w:pPr>
        <w:pStyle w:val="ConsPlusNormal"/>
        <w:jc w:val="both"/>
      </w:pPr>
      <w:r>
        <w:t xml:space="preserve">(пп. "з" введен </w:t>
      </w:r>
      <w:hyperlink r:id="rId181" w:tooltip="Постановление Правительства ХМАО - Югры от 17.01.2014 N 17-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постановлением</w:t>
        </w:r>
      </w:hyperlink>
      <w:r>
        <w:t xml:space="preserve"> Правительства ХМАО - Югры от 17.01.2014 N 17-п)</w:t>
      </w:r>
    </w:p>
    <w:p w:rsidR="008F144D" w:rsidRDefault="008F144D">
      <w:pPr>
        <w:pStyle w:val="ConsPlusNormal"/>
        <w:ind w:firstLine="540"/>
        <w:jc w:val="both"/>
      </w:pPr>
      <w:r>
        <w:t xml:space="preserve">4.4.4. Предоставления иных межбюджетных трансфертов из бюджета автономного округа бюджетам муниципальных образований автономного округа на участие в реализации отдельных программных мероприятий в </w:t>
      </w:r>
      <w:hyperlink w:anchor="Par11353" w:tooltip="Ссылка на текущий документ" w:history="1">
        <w:r>
          <w:rPr>
            <w:color w:val="0000FF"/>
          </w:rPr>
          <w:t>порядке</w:t>
        </w:r>
      </w:hyperlink>
      <w:r>
        <w:t xml:space="preserve"> согласно приложению 4.</w:t>
      </w:r>
    </w:p>
    <w:p w:rsidR="008F144D" w:rsidRDefault="008F144D">
      <w:pPr>
        <w:pStyle w:val="ConsPlusNormal"/>
        <w:ind w:firstLine="540"/>
        <w:jc w:val="both"/>
      </w:pPr>
      <w:r>
        <w:t>4.4.5. Передачи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8F144D" w:rsidRDefault="008F144D">
      <w:pPr>
        <w:pStyle w:val="ConsPlusNormal"/>
        <w:ind w:firstLine="540"/>
        <w:jc w:val="both"/>
      </w:pPr>
      <w:r>
        <w:t>При этом программные мероприятия могут реализовываться на конкурсной основе путем выполнения проектов образовательными, научными и иными организациями, учреждениями. Конкурсы проводятся на основании положений, утверждаемых ответственным исполнителем государственной программы, соисполнителем государственной программы за исключением конкурсов на получение грантов и премий, порядок предоставления которых утверждается Губернатором, Правительством автономного округа.</w:t>
      </w:r>
    </w:p>
    <w:p w:rsidR="008F144D" w:rsidRDefault="008F144D">
      <w:pPr>
        <w:pStyle w:val="ConsPlusNormal"/>
        <w:ind w:firstLine="540"/>
        <w:jc w:val="both"/>
      </w:pPr>
      <w:r>
        <w:t>4.4.6. Предоставления субсидий юридическим лицам (за исключением государственных (муниципальных) учреждений), индивидуальным предпринимателям в порядке, установленном постановлениями Правительства автономного округа, в том числе:</w:t>
      </w:r>
    </w:p>
    <w:p w:rsidR="008F144D" w:rsidRDefault="008F144D">
      <w:pPr>
        <w:pStyle w:val="ConsPlusNormal"/>
        <w:ind w:firstLine="540"/>
        <w:jc w:val="both"/>
      </w:pPr>
      <w:r>
        <w:t xml:space="preserve">от 27 мая 2011 года </w:t>
      </w:r>
      <w:hyperlink r:id="rId182" w:tooltip="Постановление Правительства ХМАО - Югры от 27.05.2011 N 184-п (ред. от 30.01.2014) &quot;О предоставлении субсидий социально ориентированным общественным организациям на реализацию мероприятий в области образования, молодежной политики и военно-патриотического воспитания молодежи в Ханты-Мансийском автономном округе - Югре&quot; (вместе с &quot;Порядком предоставления субсидий социально ориентированным общественным организациям на реализацию мероприятий в области образования, молодежной политики и военно-патриотического в{КонсультантПлюс}" w:history="1">
        <w:r>
          <w:rPr>
            <w:color w:val="0000FF"/>
          </w:rPr>
          <w:t>N 184-п</w:t>
        </w:r>
      </w:hyperlink>
      <w:r>
        <w:t xml:space="preserve"> "О предоставлении субсидий социально ориентированным общественным организациям на реализацию мероприятий в области образования, молодежной политики и военно-патриотического воспитания молодежи в Ханты-Мансийском автономном округе - Югре";</w:t>
      </w:r>
    </w:p>
    <w:p w:rsidR="008F144D" w:rsidRDefault="008F144D">
      <w:pPr>
        <w:pStyle w:val="ConsPlusNormal"/>
        <w:ind w:firstLine="540"/>
        <w:jc w:val="both"/>
      </w:pPr>
      <w:r>
        <w:t xml:space="preserve">от 29 декабря 2011 года </w:t>
      </w:r>
      <w:hyperlink r:id="rId183" w:tooltip="Постановление Правительства ХМАО - Югры от 29.12.2011 N 517-п (ред. от 14.03.2014) &quot;О порядке предоставления субсидий юридическим лицам и индивидуальным предпринимателям, осуществляющим инвестиционную деятельность по созданию объектов общего и дошкольного образования в Ханты-Мансийском автономном округе - Югре, из бюджета Ханты-Мансийского автономного округа - Югры для возмещения части затрат на уплату процентов по привлекаемым заемным средствам&quot;{КонсультантПлюс}" w:history="1">
        <w:r>
          <w:rPr>
            <w:color w:val="0000FF"/>
          </w:rPr>
          <w:t>N 517-п</w:t>
        </w:r>
      </w:hyperlink>
      <w:r>
        <w:t xml:space="preserve"> "О порядке предоставления субсидий юридическим лицам и индивидуальным предпринимателям, осуществляющим инвестиционную деятельность по созданию объектов общего и дошкольного образования в Ханты-Мансийском автономном округе - Югре, из бюджета Ханты-Мансийского автономного округа - Югры для возмещения части затрат на уплату процентов по привлекаемым заемным средствам".</w:t>
      </w:r>
    </w:p>
    <w:p w:rsidR="008F144D" w:rsidRDefault="008F144D">
      <w:pPr>
        <w:pStyle w:val="ConsPlusNormal"/>
        <w:jc w:val="both"/>
      </w:pPr>
      <w:r>
        <w:t xml:space="preserve">(в ред. </w:t>
      </w:r>
      <w:hyperlink r:id="rId184" w:tooltip="Постановление Правительства ХМАО - Югры от 14.03.2014 N 89-п &quot;О внесении изменений в некоторые постановления Правительства Ханты-Мансийского автономного округа - Югры&quot;{КонсультантПлюс}" w:history="1">
        <w:r>
          <w:rPr>
            <w:color w:val="0000FF"/>
          </w:rPr>
          <w:t>постановления</w:t>
        </w:r>
      </w:hyperlink>
      <w:r>
        <w:t xml:space="preserve"> Правительства ХМАО - Югры от 14.03.2014 N 89-п)</w:t>
      </w:r>
    </w:p>
    <w:p w:rsidR="008F144D" w:rsidRDefault="008F144D">
      <w:pPr>
        <w:pStyle w:val="ConsPlusNormal"/>
        <w:ind w:firstLine="540"/>
        <w:jc w:val="both"/>
      </w:pPr>
      <w:r>
        <w:t xml:space="preserve">4.4.7. Предоставления субсидий в виде грантов физическим лицам на реализацию программ и </w:t>
      </w:r>
      <w:r>
        <w:lastRenderedPageBreak/>
        <w:t xml:space="preserve">проектов лауреатам молодежного конкурса "Золотое будущее Югры" в </w:t>
      </w:r>
      <w:hyperlink r:id="rId185" w:tooltip="Постановление Правительства ХМАО - Югры от 24.11.2011 N 436-п &quot;Об организации и проведении молодежного конкурса &quot;Золотое будущее Югры&quot; (вместе с &quot;Положением о молодежном конкурсе &quot;Золотое будущее Югры&quot;, &quot;Порядком предоставления субсидий в виде грантов на реализацию программ и проектов лауреатам молодежного конкурса &quot;Золотое будущее Югры&quot;){КонсультантПлюс}" w:history="1">
        <w:r>
          <w:rPr>
            <w:color w:val="0000FF"/>
          </w:rPr>
          <w:t>порядке</w:t>
        </w:r>
      </w:hyperlink>
      <w:r>
        <w:t>, установленном постановлением Правительства Ханты-Мансийского автономного округа - Югры от 24 ноября 2011 года N 436-п "Об организации и проведении молодежного конкурса "Золотое будущее Югры".</w:t>
      </w:r>
    </w:p>
    <w:p w:rsidR="008F144D" w:rsidRDefault="008F144D">
      <w:pPr>
        <w:pStyle w:val="ConsPlusNormal"/>
        <w:ind w:firstLine="540"/>
        <w:jc w:val="both"/>
      </w:pPr>
      <w:r>
        <w:t>4.4.8. Организации деятельности и взаимодействия исполнительных органов государственной власти автономного округа, в том числе ответственного исполнителя государственной программы и соисполнителей государственной программы по реализации программных мероприятий, утвержденных областной целевой программой "Сотрудничество", согласно порядку, утвержденному Правительством автономного округа.</w:t>
      </w:r>
    </w:p>
    <w:p w:rsidR="008F144D" w:rsidRDefault="008F144D">
      <w:pPr>
        <w:pStyle w:val="ConsPlusNormal"/>
        <w:ind w:firstLine="540"/>
        <w:jc w:val="both"/>
      </w:pPr>
      <w:r>
        <w:t xml:space="preserve">4.5. Перечень объектов государственных организаций, подлежащих капитальному ремонту в 2014 - 2020 годах, приведен в </w:t>
      </w:r>
      <w:hyperlink w:anchor="Par9787" w:tooltip="Ссылка на текущий документ" w:history="1">
        <w:r>
          <w:rPr>
            <w:color w:val="0000FF"/>
          </w:rPr>
          <w:t>таблице 4</w:t>
        </w:r>
      </w:hyperlink>
      <w:r>
        <w:t>.</w:t>
      </w:r>
    </w:p>
    <w:p w:rsidR="008F144D" w:rsidRDefault="008F144D">
      <w:pPr>
        <w:pStyle w:val="ConsPlusNormal"/>
        <w:ind w:firstLine="540"/>
        <w:jc w:val="both"/>
      </w:pPr>
      <w:r>
        <w:t xml:space="preserve">4.6. Участие государственных образовательных организаций, органов местного самоуправления муниципальных образований автономного округа в мероприятиях </w:t>
      </w:r>
      <w:hyperlink w:anchor="Par1711" w:tooltip="Ссылка на текущий документ" w:history="1">
        <w:r>
          <w:rPr>
            <w:color w:val="0000FF"/>
          </w:rPr>
          <w:t>подпрограмм I</w:t>
        </w:r>
      </w:hyperlink>
      <w:r>
        <w:t xml:space="preserve">, </w:t>
      </w:r>
      <w:hyperlink w:anchor="Par3524" w:tooltip="Ссылка на текущий документ" w:history="1">
        <w:r>
          <w:rPr>
            <w:color w:val="0000FF"/>
          </w:rPr>
          <w:t>II</w:t>
        </w:r>
      </w:hyperlink>
      <w:r>
        <w:t xml:space="preserve"> в части оснащения материально-технической базы, обеспечения комплексной безопасности и комфортных условий образовательного процесса, развития инфраструктуры образования определяется на основании потребности, выявленной в соответствии с критериями отбора </w:t>
      </w:r>
      <w:hyperlink w:anchor="Par9470" w:tooltip="Ссылка на текущий документ" w:history="1">
        <w:r>
          <w:rPr>
            <w:color w:val="0000FF"/>
          </w:rPr>
          <w:t>(таблица 3)</w:t>
        </w:r>
      </w:hyperlink>
      <w:r>
        <w:t>.</w:t>
      </w:r>
    </w:p>
    <w:p w:rsidR="008F144D" w:rsidRDefault="008F144D">
      <w:pPr>
        <w:pStyle w:val="ConsPlusNormal"/>
        <w:ind w:firstLine="540"/>
        <w:jc w:val="both"/>
      </w:pPr>
      <w:r>
        <w:t xml:space="preserve">4.7. Перечень государственных и муниципальных образовательных организаций, объекты которых требуют строительства (реконструкции), приведен в </w:t>
      </w:r>
      <w:hyperlink w:anchor="Par9842" w:tooltip="Ссылка на текущий документ" w:history="1">
        <w:r>
          <w:rPr>
            <w:color w:val="0000FF"/>
          </w:rPr>
          <w:t>таблицах 5</w:t>
        </w:r>
      </w:hyperlink>
      <w:r>
        <w:t xml:space="preserve"> и </w:t>
      </w:r>
      <w:hyperlink w:anchor="Par9999" w:tooltip="Ссылка на текущий документ" w:history="1">
        <w:r>
          <w:rPr>
            <w:color w:val="0000FF"/>
          </w:rPr>
          <w:t>6</w:t>
        </w:r>
      </w:hyperlink>
      <w:r>
        <w:t xml:space="preserve"> соответственно.</w:t>
      </w:r>
    </w:p>
    <w:p w:rsidR="008F144D" w:rsidRDefault="008F144D">
      <w:pPr>
        <w:pStyle w:val="ConsPlusNormal"/>
        <w:ind w:firstLine="540"/>
        <w:jc w:val="both"/>
      </w:pPr>
      <w:r>
        <w:t xml:space="preserve">4.8. Реализация мероприятий по строительству (реконструкции) объектов капитального строительства государственной собственности за счет средств бюджета автономного округа осуществляется в соответствии с </w:t>
      </w:r>
      <w:hyperlink r:id="rId186" w:tooltip="Постановление Правительства ХМАО - Югры от 23.12.2010 N 373-п (ред. от 08.05.2014) &quot;О Порядке формирования и реализации Адресной инвестиционной программы Ханты-Мансийского автономного округа - Югры&quot; (вместе с &quot;Соглашением о предоставлении субсидий из бюджета автономного округа на софинансирование объектов капитального строительства муниципальной собственности&quot;){КонсультантПлюс}"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8F144D" w:rsidRDefault="008F144D">
      <w:pPr>
        <w:pStyle w:val="ConsPlusNormal"/>
        <w:ind w:firstLine="540"/>
        <w:jc w:val="both"/>
      </w:pPr>
      <w:r>
        <w:t xml:space="preserve">4.9. Перечень объектов капитального строительства, финансируемых по программе "Сотрудничество" на 2014 - 2015 годы, приведен в </w:t>
      </w:r>
      <w:hyperlink w:anchor="Par10824" w:tooltip="Ссылка на текущий документ" w:history="1">
        <w:r>
          <w:rPr>
            <w:color w:val="0000FF"/>
          </w:rPr>
          <w:t>таблице 7</w:t>
        </w:r>
      </w:hyperlink>
      <w:r>
        <w:t>.</w:t>
      </w:r>
    </w:p>
    <w:p w:rsidR="008F144D" w:rsidRDefault="008F144D">
      <w:pPr>
        <w:pStyle w:val="ConsPlusNormal"/>
        <w:ind w:firstLine="540"/>
        <w:jc w:val="both"/>
      </w:pPr>
      <w:r>
        <w:t xml:space="preserve">4.10. Стоимость объектов дошкольных образовательных и (или) общеобразовательных организаций (реализация мероприятий </w:t>
      </w:r>
      <w:hyperlink w:anchor="Par3524" w:tooltip="Ссылка на текущий документ" w:history="1">
        <w:r>
          <w:rPr>
            <w:color w:val="0000FF"/>
          </w:rPr>
          <w:t>подпрограммы II</w:t>
        </w:r>
      </w:hyperlink>
      <w:r>
        <w:t xml:space="preserve">, предусмотренных в </w:t>
      </w:r>
      <w:hyperlink w:anchor="Par5893" w:tooltip="Ссылка на текущий документ" w:history="1">
        <w:r>
          <w:rPr>
            <w:color w:val="0000FF"/>
          </w:rPr>
          <w:t>пунктах 13.4</w:t>
        </w:r>
      </w:hyperlink>
      <w:r>
        <w:t xml:space="preserve">, </w:t>
      </w:r>
      <w:hyperlink w:anchor="Par5978" w:tooltip="Ссылка на текущий документ" w:history="1">
        <w:r>
          <w:rPr>
            <w:color w:val="0000FF"/>
          </w:rPr>
          <w:t>13.6 таблицы 2</w:t>
        </w:r>
      </w:hyperlink>
      <w:r>
        <w:t>) определяется на основе стоимости 1 места, исходя из мощности, месторасположения объекта, в соответствии со следующей методикой.</w:t>
      </w:r>
    </w:p>
    <w:p w:rsidR="008F144D" w:rsidRDefault="008F144D">
      <w:pPr>
        <w:pStyle w:val="ConsPlusNormal"/>
        <w:jc w:val="both"/>
      </w:pPr>
      <w:r>
        <w:t xml:space="preserve">(в ред. </w:t>
      </w:r>
      <w:hyperlink r:id="rId187"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p w:rsidR="008F144D" w:rsidRDefault="008F144D">
      <w:pPr>
        <w:pStyle w:val="ConsPlusNormal"/>
        <w:ind w:firstLine="540"/>
        <w:jc w:val="both"/>
      </w:pPr>
      <w:r>
        <w:t>Стоимость объектов дошкольных образовательных и (или) общеобразовательных организаций определяется по формуле:</w:t>
      </w:r>
    </w:p>
    <w:p w:rsidR="008F144D" w:rsidRDefault="008F144D">
      <w:pPr>
        <w:pStyle w:val="ConsPlusNormal"/>
        <w:jc w:val="both"/>
      </w:pPr>
    </w:p>
    <w:p w:rsidR="008F144D" w:rsidRDefault="008F144D">
      <w:pPr>
        <w:pStyle w:val="ConsPlusNormal"/>
        <w:ind w:firstLine="540"/>
        <w:jc w:val="both"/>
      </w:pPr>
      <w:r>
        <w:t>C = (W x C1 места) x К x 1,18, где:</w:t>
      </w:r>
    </w:p>
    <w:p w:rsidR="008F144D" w:rsidRDefault="008F144D">
      <w:pPr>
        <w:pStyle w:val="ConsPlusNormal"/>
        <w:jc w:val="both"/>
      </w:pPr>
    </w:p>
    <w:p w:rsidR="008F144D" w:rsidRDefault="008F144D">
      <w:pPr>
        <w:pStyle w:val="ConsPlusNormal"/>
        <w:ind w:firstLine="540"/>
        <w:jc w:val="both"/>
      </w:pPr>
      <w:r>
        <w:t>W - мощность объекта, выражаемая в количестве мест;</w:t>
      </w:r>
    </w:p>
    <w:p w:rsidR="008F144D" w:rsidRDefault="008F144D">
      <w:pPr>
        <w:pStyle w:val="ConsPlusNormal"/>
        <w:ind w:firstLine="540"/>
        <w:jc w:val="both"/>
      </w:pPr>
      <w:r>
        <w:t xml:space="preserve">C1 места - стоимость 1 места, определяется по </w:t>
      </w:r>
      <w:hyperlink w:anchor="Par751" w:tooltip="Ссылка на текущий документ" w:history="1">
        <w:r>
          <w:rPr>
            <w:color w:val="0000FF"/>
          </w:rPr>
          <w:t>таблицам 1.1</w:t>
        </w:r>
      </w:hyperlink>
      <w:r>
        <w:t xml:space="preserve">, </w:t>
      </w:r>
      <w:hyperlink w:anchor="Par863" w:tooltip="Ссылка на текущий документ" w:history="1">
        <w:r>
          <w:rPr>
            <w:color w:val="0000FF"/>
          </w:rPr>
          <w:t>1.2</w:t>
        </w:r>
      </w:hyperlink>
      <w:r>
        <w:t xml:space="preserve">, </w:t>
      </w:r>
      <w:hyperlink w:anchor="Par1000" w:tooltip="Ссылка на текущий документ" w:history="1">
        <w:r>
          <w:rPr>
            <w:color w:val="0000FF"/>
          </w:rPr>
          <w:t>1.3</w:t>
        </w:r>
      </w:hyperlink>
      <w:r>
        <w:t xml:space="preserve"> в зависимости от вида объекта образования (далее - стоимость 1 места);</w:t>
      </w:r>
    </w:p>
    <w:p w:rsidR="008F144D" w:rsidRDefault="008F144D">
      <w:pPr>
        <w:pStyle w:val="ConsPlusNormal"/>
        <w:ind w:firstLine="540"/>
        <w:jc w:val="both"/>
      </w:pPr>
      <w:r>
        <w:t xml:space="preserve">К - коэффициент зонирования, учитывающий разницу в стоимости ресурсов в пределах автономного округа в соответствии с </w:t>
      </w:r>
      <w:hyperlink w:anchor="Par1039" w:tooltip="Ссылка на текущий документ" w:history="1">
        <w:r>
          <w:rPr>
            <w:color w:val="0000FF"/>
          </w:rPr>
          <w:t>таблицей 1.4</w:t>
        </w:r>
      </w:hyperlink>
      <w:r>
        <w:t>;</w:t>
      </w:r>
    </w:p>
    <w:p w:rsidR="008F144D" w:rsidRDefault="008F144D">
      <w:pPr>
        <w:pStyle w:val="ConsPlusNormal"/>
        <w:ind w:firstLine="540"/>
        <w:jc w:val="both"/>
      </w:pPr>
      <w:r>
        <w:t>1,18 - налог на добавленную стоимость (НДС = 18%).</w:t>
      </w:r>
    </w:p>
    <w:p w:rsidR="008F144D" w:rsidRDefault="008F144D">
      <w:pPr>
        <w:pStyle w:val="ConsPlusNormal"/>
        <w:ind w:firstLine="540"/>
        <w:jc w:val="both"/>
      </w:pPr>
      <w:r>
        <w:t xml:space="preserve">Стоимость 1 места, указанная в </w:t>
      </w:r>
      <w:hyperlink w:anchor="Par751" w:tooltip="Ссылка на текущий документ" w:history="1">
        <w:r>
          <w:rPr>
            <w:color w:val="0000FF"/>
          </w:rPr>
          <w:t>таблицах 1.1</w:t>
        </w:r>
      </w:hyperlink>
      <w:r>
        <w:t xml:space="preserve">, </w:t>
      </w:r>
      <w:hyperlink w:anchor="Par863" w:tooltip="Ссылка на текущий документ" w:history="1">
        <w:r>
          <w:rPr>
            <w:color w:val="0000FF"/>
          </w:rPr>
          <w:t>1.2</w:t>
        </w:r>
      </w:hyperlink>
      <w:r>
        <w:t xml:space="preserve">, </w:t>
      </w:r>
      <w:hyperlink w:anchor="Par1000" w:tooltip="Ссылка на текущий документ" w:history="1">
        <w:r>
          <w:rPr>
            <w:color w:val="0000FF"/>
          </w:rPr>
          <w:t>1.3</w:t>
        </w:r>
      </w:hyperlink>
      <w:r>
        <w:t>, предусмотрена для объектов, соответствующих требованиям законодательства и нормативно-технических документов Российской Федерации, предъявляемым к зданиям образовательных организаций, и учитывает всю номенклатуру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их строительства, а именно работы и затраты:</w:t>
      </w:r>
    </w:p>
    <w:p w:rsidR="008F144D" w:rsidRDefault="008F144D">
      <w:pPr>
        <w:pStyle w:val="ConsPlusNormal"/>
        <w:ind w:firstLine="540"/>
        <w:jc w:val="both"/>
      </w:pPr>
      <w:r>
        <w:t>связанные с получением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 затраты на проектно-изыскательские работы и их экспертизу, содержание службы заказчика строительства и строительный контроль;</w:t>
      </w:r>
    </w:p>
    <w:p w:rsidR="008F144D" w:rsidRDefault="008F144D">
      <w:pPr>
        <w:pStyle w:val="ConsPlusNormal"/>
        <w:ind w:firstLine="540"/>
        <w:jc w:val="both"/>
      </w:pPr>
      <w:r>
        <w:t xml:space="preserve">на возведение и ввод в эксплуатацию зданий и сооружений, включая оборудование, мебель, инвентарь, в том числе наглядные пособия, игрушки, комнатные растения, постельные принадлежности, базовый ассортимент лекарственных средств, посуду и спецодежду; внутренние инженерные сети; внутриплощадочные наружные инженерные сети и общеплощадочные работы. Затраты включают приобретение строительных материалов и оборудования, оплату труда рабочих и эксплуатацию строительных машин (механизмов), накладные расходы и сметную прибыль, дополнительные затраты на </w:t>
      </w:r>
      <w:r>
        <w:lastRenderedPageBreak/>
        <w:t>производство работ в зимнее время;</w:t>
      </w:r>
    </w:p>
    <w:p w:rsidR="008F144D" w:rsidRDefault="008F144D">
      <w:pPr>
        <w:pStyle w:val="ConsPlusNormal"/>
        <w:ind w:firstLine="540"/>
        <w:jc w:val="both"/>
      </w:pPr>
      <w:r>
        <w:t>на страхование, в том числе строительных рисков, а также резерв средств на непредвиденные работы и затраты;</w:t>
      </w:r>
    </w:p>
    <w:p w:rsidR="008F144D" w:rsidRDefault="008F144D">
      <w:pPr>
        <w:pStyle w:val="ConsPlusNormal"/>
        <w:ind w:firstLine="540"/>
        <w:jc w:val="both"/>
      </w:pPr>
      <w:r>
        <w:t>связанные с отводом земель для строительства, командировочные расходы рабочих, их перевозку, затраты на строительство и содержание временных зданий и сооружений, вахтовых поселков, плату за землю и земельный налог в период строительства, плату за подключение к внешним инженерным сетям.</w:t>
      </w:r>
    </w:p>
    <w:p w:rsidR="008F144D" w:rsidRDefault="008F144D">
      <w:pPr>
        <w:pStyle w:val="ConsPlusNormal"/>
        <w:ind w:firstLine="540"/>
        <w:jc w:val="both"/>
      </w:pPr>
      <w:r>
        <w:t>Стоимость 1 места не включает работы и затраты, связанные с компенсацией по переносу зданий и сооружений, инженерных сетей, строений, лесных насаждений, а также эксплуатационные затраты на содержание объекта до момента регистрации права собственности органами местного самоуправления муниципального образования автономного округа на выкупленный объект.</w:t>
      </w:r>
    </w:p>
    <w:p w:rsidR="008F144D" w:rsidRDefault="008F144D">
      <w:pPr>
        <w:pStyle w:val="ConsPlusNormal"/>
        <w:jc w:val="both"/>
      </w:pPr>
    </w:p>
    <w:p w:rsidR="008F144D" w:rsidRDefault="008F144D">
      <w:pPr>
        <w:pStyle w:val="ConsPlusNormal"/>
        <w:jc w:val="right"/>
        <w:outlineLvl w:val="2"/>
      </w:pPr>
      <w:bookmarkStart w:id="8" w:name="Par749"/>
      <w:bookmarkEnd w:id="8"/>
      <w:r>
        <w:t>Таблица 1.1</w:t>
      </w:r>
    </w:p>
    <w:p w:rsidR="008F144D" w:rsidRDefault="008F144D">
      <w:pPr>
        <w:pStyle w:val="ConsPlusNormal"/>
        <w:jc w:val="both"/>
      </w:pPr>
    </w:p>
    <w:p w:rsidR="008F144D" w:rsidRDefault="008F144D">
      <w:pPr>
        <w:pStyle w:val="ConsPlusNormal"/>
        <w:jc w:val="center"/>
      </w:pPr>
      <w:bookmarkStart w:id="9" w:name="Par751"/>
      <w:bookmarkEnd w:id="9"/>
      <w:r>
        <w:t>Стоимость 1 места детского сада с бассейном</w:t>
      </w:r>
    </w:p>
    <w:p w:rsidR="008F144D" w:rsidRDefault="008F144D">
      <w:pPr>
        <w:pStyle w:val="ConsPlusNormal"/>
        <w:jc w:val="center"/>
      </w:pPr>
      <w:r>
        <w:t>в зависимости от количества мест</w:t>
      </w:r>
    </w:p>
    <w:p w:rsidR="008F144D" w:rsidRDefault="008F144D">
      <w:pPr>
        <w:pStyle w:val="ConsPlusNormal"/>
        <w:jc w:val="center"/>
        <w:sectPr w:rsidR="008F144D">
          <w:headerReference w:type="default" r:id="rId188"/>
          <w:footerReference w:type="default" r:id="rId189"/>
          <w:pgSz w:w="11906" w:h="16838"/>
          <w:pgMar w:top="1440" w:right="566" w:bottom="1440" w:left="1133" w:header="0" w:footer="0" w:gutter="0"/>
          <w:cols w:space="720"/>
          <w:noEndnote/>
        </w:sectPr>
      </w:pPr>
    </w:p>
    <w:p w:rsidR="008F144D" w:rsidRDefault="008F144D">
      <w:pPr>
        <w:pStyle w:val="ConsPlusNormal"/>
        <w:jc w:val="both"/>
      </w:pPr>
    </w:p>
    <w:p w:rsidR="008F144D" w:rsidRDefault="008F144D">
      <w:pPr>
        <w:pStyle w:val="ConsPlusNormal"/>
        <w:jc w:val="right"/>
      </w:pPr>
      <w:r>
        <w:t>тыс. руб. (без НДС)</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1562"/>
        <w:gridCol w:w="3060"/>
        <w:gridCol w:w="3060"/>
        <w:gridCol w:w="2880"/>
      </w:tblGrid>
      <w:tr w:rsidR="008F144D">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N п/п</w:t>
            </w:r>
          </w:p>
        </w:tc>
        <w:tc>
          <w:tcPr>
            <w:tcW w:w="1562"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Мощность объекта</w:t>
            </w:r>
          </w:p>
        </w:tc>
        <w:tc>
          <w:tcPr>
            <w:tcW w:w="9000" w:type="dxa"/>
            <w:gridSpan w:val="3"/>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 xml:space="preserve">Стоимость 1 места </w:t>
            </w:r>
            <w:hyperlink w:anchor="Par858" w:tooltip="Ссылка на текущий документ" w:history="1">
              <w:r>
                <w:rPr>
                  <w:color w:val="0000FF"/>
                </w:rPr>
                <w:t>&lt;*&gt;</w:t>
              </w:r>
            </w:hyperlink>
            <w:r>
              <w:t xml:space="preserve">, </w:t>
            </w:r>
            <w:hyperlink w:anchor="Par859" w:tooltip="Ссылка на текущий документ" w:history="1">
              <w:r>
                <w:rPr>
                  <w:color w:val="0000FF"/>
                </w:rPr>
                <w:t>&lt;**&gt;</w:t>
              </w:r>
            </w:hyperlink>
          </w:p>
        </w:tc>
      </w:tr>
      <w:tr w:rsidR="008F144D">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right"/>
            </w:pPr>
          </w:p>
        </w:tc>
        <w:tc>
          <w:tcPr>
            <w:tcW w:w="1562"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right"/>
            </w:pP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муниципальных образований с населением от 100 до 500 тыс. чел.</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муниципальных образований с населением до 100 тыс. чел.</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муниципальных образований с населением до 5 тыс. чел.</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1881,6</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1738,2</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1659,7</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1831,0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1688,2</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1812,7</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1670,1</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1592,1</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1804,6</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1662,2</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1584,3</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1797,1</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1654,9</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1577,0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1771,6</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1629,9</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1552,4</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1761,1</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1619,5</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1542,0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1748,3</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1607,2</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1530,0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1736,2</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1595,6</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1518,5</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1719,5</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1580,4</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1504,2</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1684,7</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1548,2</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1473,3</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1646,2</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1513,5</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1440,4</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1601,4</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1472,5</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1401,4</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1533,6</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1411,1</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1343,2</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1487,4</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1369,1</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1303,2</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1467,9</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1351,2</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1286,1</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1448,5</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1333,3</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1269,0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1409,9</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1297,9</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1235,1</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свыше 320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1371,5</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1262,6</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1201,5</w:t>
            </w:r>
          </w:p>
        </w:tc>
      </w:tr>
    </w:tbl>
    <w:p w:rsidR="008F144D" w:rsidRDefault="008F144D">
      <w:pPr>
        <w:pStyle w:val="ConsPlusNormal"/>
        <w:jc w:val="both"/>
      </w:pPr>
    </w:p>
    <w:p w:rsidR="008F144D" w:rsidRDefault="008F144D">
      <w:pPr>
        <w:pStyle w:val="ConsPlusNormal"/>
        <w:ind w:firstLine="540"/>
        <w:jc w:val="both"/>
      </w:pPr>
      <w:r>
        <w:t>--------------------------------</w:t>
      </w:r>
    </w:p>
    <w:p w:rsidR="008F144D" w:rsidRDefault="008F144D">
      <w:pPr>
        <w:pStyle w:val="ConsPlusNormal"/>
        <w:ind w:firstLine="540"/>
        <w:jc w:val="both"/>
      </w:pPr>
      <w:bookmarkStart w:id="10" w:name="Par858"/>
      <w:bookmarkEnd w:id="10"/>
      <w:r>
        <w:t>&lt;*&gt; - стоимость указана с 01.01.2012.</w:t>
      </w:r>
    </w:p>
    <w:p w:rsidR="008F144D" w:rsidRDefault="008F144D">
      <w:pPr>
        <w:pStyle w:val="ConsPlusNormal"/>
        <w:ind w:firstLine="540"/>
        <w:jc w:val="both"/>
      </w:pPr>
      <w:bookmarkStart w:id="11" w:name="Par859"/>
      <w:bookmarkEnd w:id="11"/>
      <w:r>
        <w:t>&lt;**&gt; - для детского сада без бассейна применяется коэффициент 0,76 к стоимости 1 места.</w:t>
      </w:r>
    </w:p>
    <w:p w:rsidR="008F144D" w:rsidRDefault="008F144D">
      <w:pPr>
        <w:pStyle w:val="ConsPlusNormal"/>
        <w:jc w:val="both"/>
      </w:pPr>
    </w:p>
    <w:p w:rsidR="008F144D" w:rsidRDefault="008F144D">
      <w:pPr>
        <w:pStyle w:val="ConsPlusNormal"/>
        <w:jc w:val="right"/>
        <w:outlineLvl w:val="2"/>
      </w:pPr>
      <w:bookmarkStart w:id="12" w:name="Par861"/>
      <w:bookmarkEnd w:id="12"/>
      <w:r>
        <w:t>Таблица 1.2</w:t>
      </w:r>
    </w:p>
    <w:p w:rsidR="008F144D" w:rsidRDefault="008F144D">
      <w:pPr>
        <w:pStyle w:val="ConsPlusNormal"/>
        <w:jc w:val="both"/>
      </w:pPr>
    </w:p>
    <w:p w:rsidR="008F144D" w:rsidRDefault="008F144D">
      <w:pPr>
        <w:pStyle w:val="ConsPlusNormal"/>
        <w:jc w:val="center"/>
      </w:pPr>
      <w:bookmarkStart w:id="13" w:name="Par863"/>
      <w:bookmarkEnd w:id="13"/>
      <w:r>
        <w:t>Стоимость 1 ученического места общеобразовательной</w:t>
      </w:r>
    </w:p>
    <w:p w:rsidR="008F144D" w:rsidRDefault="008F144D">
      <w:pPr>
        <w:pStyle w:val="ConsPlusNormal"/>
        <w:jc w:val="center"/>
      </w:pPr>
      <w:r>
        <w:t>организации в зависимости от количества мест обучающихся</w:t>
      </w:r>
    </w:p>
    <w:p w:rsidR="008F144D" w:rsidRDefault="008F144D">
      <w:pPr>
        <w:pStyle w:val="ConsPlusNormal"/>
        <w:jc w:val="both"/>
      </w:pPr>
    </w:p>
    <w:p w:rsidR="008F144D" w:rsidRDefault="008F144D">
      <w:pPr>
        <w:pStyle w:val="ConsPlusNormal"/>
        <w:jc w:val="right"/>
      </w:pPr>
      <w:r>
        <w:t>тыс. руб. (без НДС)</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1562"/>
        <w:gridCol w:w="2880"/>
        <w:gridCol w:w="3060"/>
        <w:gridCol w:w="3060"/>
      </w:tblGrid>
      <w:tr w:rsidR="008F144D">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N п/п</w:t>
            </w:r>
          </w:p>
        </w:tc>
        <w:tc>
          <w:tcPr>
            <w:tcW w:w="1562"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 xml:space="preserve">Мощность </w:t>
            </w:r>
            <w:r>
              <w:lastRenderedPageBreak/>
              <w:t>объекта</w:t>
            </w:r>
          </w:p>
        </w:tc>
        <w:tc>
          <w:tcPr>
            <w:tcW w:w="9000" w:type="dxa"/>
            <w:gridSpan w:val="3"/>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 xml:space="preserve">Стоимость 1 места </w:t>
            </w:r>
            <w:hyperlink w:anchor="Par995" w:tooltip="Ссылка на текущий документ" w:history="1">
              <w:r>
                <w:rPr>
                  <w:color w:val="0000FF"/>
                </w:rPr>
                <w:t>&lt;*&gt;</w:t>
              </w:r>
            </w:hyperlink>
            <w:r>
              <w:t xml:space="preserve">, </w:t>
            </w:r>
            <w:hyperlink w:anchor="Par996" w:tooltip="Ссылка на текущий документ" w:history="1">
              <w:r>
                <w:rPr>
                  <w:color w:val="0000FF"/>
                </w:rPr>
                <w:t>&lt;**&gt;</w:t>
              </w:r>
            </w:hyperlink>
          </w:p>
        </w:tc>
      </w:tr>
      <w:tr w:rsidR="008F144D">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right"/>
            </w:pPr>
          </w:p>
        </w:tc>
        <w:tc>
          <w:tcPr>
            <w:tcW w:w="1562"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right"/>
            </w:pP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муниципальных образований с населением от 100 до 500 тыс. чел.</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муниципальных образований с населением до 100 тыс. чел.</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муниципальных образований с населением до 5 тыс. чел.</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1</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2505,7</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2276,5</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2162,1</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2329,1</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2114,4</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2007,3</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2077,5</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1884,6</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1788,3</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2024,9</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1836,4</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1742,4</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1821,1</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1650,5</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1565,5</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1728,3</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1566,2</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1485,3</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1591,3</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1441,8</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1367,3</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275</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1527,3</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1384,7</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1313,6</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1447,6</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1312,2</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1244,8</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1258,3</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1140,8</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1082,3</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375</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1220,1</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1106,1</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1049,3</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1182,3</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1071,7</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1016,7</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1064,1</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964,7</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915,2</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1026,3</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930,6</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882,9</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1018,0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922,8</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875,4</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1012,5</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917,7</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870,5</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996,9</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903,2</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856,6</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625</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973,7</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882,2</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836,7</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904,4</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819,5</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777,3</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815,2</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738,7</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700,8</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825</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813,6</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737,2</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699,2</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797,6</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722,9</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685,7</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778,0</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704,9</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668,6</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w:t>
            </w:r>
          </w:p>
        </w:tc>
        <w:tc>
          <w:tcPr>
            <w:tcW w:w="15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свыше 1000</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767,5</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695,2</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659,3</w:t>
            </w:r>
          </w:p>
        </w:tc>
      </w:tr>
    </w:tbl>
    <w:p w:rsidR="008F144D" w:rsidRDefault="008F144D">
      <w:pPr>
        <w:pStyle w:val="ConsPlusNormal"/>
        <w:jc w:val="both"/>
      </w:pPr>
    </w:p>
    <w:p w:rsidR="008F144D" w:rsidRDefault="008F144D">
      <w:pPr>
        <w:pStyle w:val="ConsPlusNormal"/>
        <w:ind w:firstLine="540"/>
        <w:jc w:val="both"/>
      </w:pPr>
      <w:r>
        <w:t>--------------------------------</w:t>
      </w:r>
    </w:p>
    <w:p w:rsidR="008F144D" w:rsidRDefault="008F144D">
      <w:pPr>
        <w:pStyle w:val="ConsPlusNormal"/>
        <w:ind w:firstLine="540"/>
        <w:jc w:val="both"/>
      </w:pPr>
      <w:bookmarkStart w:id="14" w:name="Par995"/>
      <w:bookmarkEnd w:id="14"/>
      <w:r>
        <w:t>&lt;*&gt; - стоимость указана с 01.01.2012.</w:t>
      </w:r>
    </w:p>
    <w:p w:rsidR="008F144D" w:rsidRDefault="008F144D">
      <w:pPr>
        <w:pStyle w:val="ConsPlusNormal"/>
        <w:ind w:firstLine="540"/>
        <w:jc w:val="both"/>
      </w:pPr>
      <w:bookmarkStart w:id="15" w:name="Par996"/>
      <w:bookmarkEnd w:id="15"/>
      <w:r>
        <w:t>&lt;**&gt; - для школы без бассейна применяется коэффициент 0,76 к стоимости 1 места.</w:t>
      </w:r>
    </w:p>
    <w:p w:rsidR="008F144D" w:rsidRDefault="008F144D">
      <w:pPr>
        <w:pStyle w:val="ConsPlusNormal"/>
        <w:jc w:val="both"/>
      </w:pPr>
    </w:p>
    <w:p w:rsidR="008F144D" w:rsidRDefault="008F144D">
      <w:pPr>
        <w:pStyle w:val="ConsPlusNormal"/>
        <w:jc w:val="right"/>
        <w:outlineLvl w:val="2"/>
      </w:pPr>
      <w:bookmarkStart w:id="16" w:name="Par998"/>
      <w:bookmarkEnd w:id="16"/>
      <w:r>
        <w:t>Таблица 1.3</w:t>
      </w:r>
    </w:p>
    <w:p w:rsidR="008F144D" w:rsidRDefault="008F144D">
      <w:pPr>
        <w:pStyle w:val="ConsPlusNormal"/>
        <w:jc w:val="both"/>
      </w:pPr>
    </w:p>
    <w:p w:rsidR="008F144D" w:rsidRDefault="008F144D">
      <w:pPr>
        <w:pStyle w:val="ConsPlusNormal"/>
        <w:jc w:val="center"/>
      </w:pPr>
      <w:bookmarkStart w:id="17" w:name="Par1000"/>
      <w:bookmarkEnd w:id="17"/>
      <w:r>
        <w:t>Стоимость 1 места школы - детского сада</w:t>
      </w:r>
    </w:p>
    <w:p w:rsidR="008F144D" w:rsidRDefault="008F144D">
      <w:pPr>
        <w:pStyle w:val="ConsPlusNormal"/>
        <w:jc w:val="center"/>
      </w:pPr>
      <w:r>
        <w:t>в зависимости от количества мест</w:t>
      </w:r>
    </w:p>
    <w:p w:rsidR="008F144D" w:rsidRDefault="008F144D">
      <w:pPr>
        <w:pStyle w:val="ConsPlusNormal"/>
        <w:jc w:val="both"/>
      </w:pPr>
    </w:p>
    <w:p w:rsidR="008F144D" w:rsidRDefault="008F144D">
      <w:pPr>
        <w:pStyle w:val="ConsPlusNormal"/>
        <w:jc w:val="right"/>
      </w:pPr>
      <w:r>
        <w:lastRenderedPageBreak/>
        <w:t>тыс. руб. (без НДС)</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
        <w:gridCol w:w="2160"/>
        <w:gridCol w:w="2880"/>
        <w:gridCol w:w="2880"/>
        <w:gridCol w:w="2880"/>
      </w:tblGrid>
      <w:tr w:rsidR="008F144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8640" w:type="dxa"/>
            <w:gridSpan w:val="3"/>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 xml:space="preserve">Стоимость 1 места </w:t>
            </w:r>
            <w:hyperlink w:anchor="Par1034" w:tooltip="Ссылка на текущий документ" w:history="1">
              <w:r>
                <w:rPr>
                  <w:color w:val="0000FF"/>
                </w:rPr>
                <w:t>&lt;*&gt;</w:t>
              </w:r>
            </w:hyperlink>
            <w:r>
              <w:t xml:space="preserve">, </w:t>
            </w:r>
            <w:hyperlink w:anchor="Par1035" w:tooltip="Ссылка на текущий документ" w:history="1">
              <w:r>
                <w:rPr>
                  <w:color w:val="0000FF"/>
                </w:rPr>
                <w:t>&lt;**&gt;</w:t>
              </w:r>
            </w:hyperlink>
          </w:p>
        </w:tc>
      </w:tr>
      <w:tr w:rsidR="008F144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N п/п</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Мощность объекта</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муниципальных образований с населением от 100 до 500 тыс. чел.</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муниципальных образований с населением до 100 тыс. чел.</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муниципальных образований с населением до 5 тыс. чел.</w:t>
            </w:r>
          </w:p>
        </w:tc>
      </w:tr>
      <w:tr w:rsidR="008F144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 (50 ученических мест/20 детских мест)</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2810,1</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2579,7</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2461,4</w:t>
            </w:r>
          </w:p>
        </w:tc>
      </w:tr>
      <w:tr w:rsidR="008F144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 (55 ученических мест/25 детских мест)</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2710,9</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2485,9</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2370,5</w:t>
            </w:r>
          </w:p>
        </w:tc>
      </w:tr>
      <w:tr w:rsidR="008F144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 (80 ученических мест/60 детских мест)</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2346,9</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2146,2</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2042,8</w:t>
            </w:r>
          </w:p>
        </w:tc>
      </w:tr>
      <w:tr w:rsidR="008F144D">
        <w:tblPrEx>
          <w:tblCellMar>
            <w:top w:w="0" w:type="dxa"/>
            <w:bottom w:w="0" w:type="dxa"/>
          </w:tblCellMar>
        </w:tblPrEx>
        <w:trPr>
          <w:tblCellSpacing w:w="5" w:type="nil"/>
        </w:trPr>
        <w:tc>
          <w:tcPr>
            <w:tcW w:w="60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515 (275 ученических мест/240 детских мест)</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1561,8</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1425,6</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1354,5</w:t>
            </w:r>
          </w:p>
        </w:tc>
      </w:tr>
    </w:tbl>
    <w:p w:rsidR="008F144D" w:rsidRDefault="008F144D">
      <w:pPr>
        <w:pStyle w:val="ConsPlusNormal"/>
        <w:jc w:val="both"/>
      </w:pPr>
    </w:p>
    <w:p w:rsidR="008F144D" w:rsidRDefault="008F144D">
      <w:pPr>
        <w:pStyle w:val="ConsPlusNormal"/>
        <w:ind w:firstLine="540"/>
        <w:jc w:val="both"/>
      </w:pPr>
      <w:r>
        <w:t>--------------------------------</w:t>
      </w:r>
    </w:p>
    <w:p w:rsidR="008F144D" w:rsidRDefault="008F144D">
      <w:pPr>
        <w:pStyle w:val="ConsPlusNormal"/>
        <w:ind w:firstLine="540"/>
        <w:jc w:val="both"/>
      </w:pPr>
      <w:bookmarkStart w:id="18" w:name="Par1034"/>
      <w:bookmarkEnd w:id="18"/>
      <w:r>
        <w:t>&lt;*&gt; - стоимость указана с 01.01.2012.</w:t>
      </w:r>
    </w:p>
    <w:p w:rsidR="008F144D" w:rsidRDefault="008F144D">
      <w:pPr>
        <w:pStyle w:val="ConsPlusNormal"/>
        <w:ind w:firstLine="540"/>
        <w:jc w:val="both"/>
      </w:pPr>
      <w:bookmarkStart w:id="19" w:name="Par1035"/>
      <w:bookmarkEnd w:id="19"/>
      <w:r>
        <w:t>&lt;**&gt; - для школы - детского сада без бассейна применяется коэффициент 0,76 к стоимости 1 места.</w:t>
      </w:r>
    </w:p>
    <w:p w:rsidR="008F144D" w:rsidRDefault="008F144D">
      <w:pPr>
        <w:pStyle w:val="ConsPlusNormal"/>
        <w:jc w:val="both"/>
      </w:pPr>
    </w:p>
    <w:p w:rsidR="008F144D" w:rsidRDefault="008F144D">
      <w:pPr>
        <w:pStyle w:val="ConsPlusNormal"/>
        <w:jc w:val="right"/>
        <w:outlineLvl w:val="2"/>
      </w:pPr>
      <w:bookmarkStart w:id="20" w:name="Par1037"/>
      <w:bookmarkEnd w:id="20"/>
      <w:r>
        <w:t>Таблица 1.4</w:t>
      </w:r>
    </w:p>
    <w:p w:rsidR="008F144D" w:rsidRDefault="008F144D">
      <w:pPr>
        <w:pStyle w:val="ConsPlusNormal"/>
        <w:jc w:val="both"/>
      </w:pPr>
    </w:p>
    <w:p w:rsidR="008F144D" w:rsidRDefault="008F144D">
      <w:pPr>
        <w:pStyle w:val="ConsPlusNormal"/>
        <w:jc w:val="center"/>
      </w:pPr>
      <w:bookmarkStart w:id="21" w:name="Par1039"/>
      <w:bookmarkEnd w:id="21"/>
      <w:r>
        <w:t>Коэффициенты зонирования</w:t>
      </w:r>
    </w:p>
    <w:p w:rsidR="008F144D" w:rsidRDefault="008F144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62"/>
        <w:gridCol w:w="2880"/>
        <w:gridCol w:w="5220"/>
        <w:gridCol w:w="1980"/>
      </w:tblGrid>
      <w:tr w:rsidR="008F144D">
        <w:tblPrEx>
          <w:tblCellMar>
            <w:top w:w="0" w:type="dxa"/>
            <w:bottom w:w="0" w:type="dxa"/>
          </w:tblCellMar>
        </w:tblPrEx>
        <w:trPr>
          <w:tblCellSpacing w:w="5" w:type="nil"/>
        </w:trPr>
        <w:tc>
          <w:tcPr>
            <w:tcW w:w="18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Куст автономного округа</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Район</w:t>
            </w:r>
          </w:p>
        </w:tc>
        <w:tc>
          <w:tcPr>
            <w:tcW w:w="52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Города, поселки</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Коэффициент зонирования</w:t>
            </w:r>
          </w:p>
        </w:tc>
      </w:tr>
      <w:tr w:rsidR="008F144D">
        <w:tblPrEx>
          <w:tblCellMar>
            <w:top w:w="0" w:type="dxa"/>
            <w:bottom w:w="0" w:type="dxa"/>
          </w:tblCellMar>
        </w:tblPrEx>
        <w:trPr>
          <w:tblCellSpacing w:w="5" w:type="nil"/>
        </w:trPr>
        <w:tc>
          <w:tcPr>
            <w:tcW w:w="18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I</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Нижневартовский</w:t>
            </w:r>
          </w:p>
        </w:tc>
        <w:tc>
          <w:tcPr>
            <w:tcW w:w="52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города: Нижневартовск, Мегион, Покачи, Радужный, Лангепас; поселки: Излучинск, Высокий, Новый Аган и прилегающие к ним территории</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0,956</w:t>
            </w:r>
          </w:p>
        </w:tc>
      </w:tr>
      <w:tr w:rsidR="008F144D">
        <w:tblPrEx>
          <w:tblCellMar>
            <w:top w:w="0" w:type="dxa"/>
            <w:bottom w:w="0" w:type="dxa"/>
          </w:tblCellMar>
        </w:tblPrEx>
        <w:trPr>
          <w:tblCellSpacing w:w="5" w:type="nil"/>
        </w:trPr>
        <w:tc>
          <w:tcPr>
            <w:tcW w:w="18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II</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Сургутский</w:t>
            </w:r>
          </w:p>
        </w:tc>
        <w:tc>
          <w:tcPr>
            <w:tcW w:w="52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города: Сургут, Когалым, Нефтеюганск, Пыть-Ях и прилегающие к ним территории</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0,94</w:t>
            </w:r>
          </w:p>
        </w:tc>
      </w:tr>
      <w:tr w:rsidR="008F144D">
        <w:tblPrEx>
          <w:tblCellMar>
            <w:top w:w="0" w:type="dxa"/>
            <w:bottom w:w="0" w:type="dxa"/>
          </w:tblCellMar>
        </w:tblPrEx>
        <w:trPr>
          <w:tblCellSpacing w:w="5" w:type="nil"/>
        </w:trPr>
        <w:tc>
          <w:tcPr>
            <w:tcW w:w="18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III</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Ханты-Мансийский</w:t>
            </w:r>
          </w:p>
        </w:tc>
        <w:tc>
          <w:tcPr>
            <w:tcW w:w="52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город Ханты-Мансийск и прилегающие к нему территории</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r>
      <w:tr w:rsidR="008F144D">
        <w:tblPrEx>
          <w:tblCellMar>
            <w:top w:w="0" w:type="dxa"/>
            <w:bottom w:w="0" w:type="dxa"/>
          </w:tblCellMar>
        </w:tblPrEx>
        <w:trPr>
          <w:tblCellSpacing w:w="5" w:type="nil"/>
        </w:trPr>
        <w:tc>
          <w:tcPr>
            <w:tcW w:w="18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IV</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Урайский</w:t>
            </w:r>
          </w:p>
        </w:tc>
        <w:tc>
          <w:tcPr>
            <w:tcW w:w="52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города: Урай, Нягань, Югорск; поселок Междуреченский и прилегающие к ним территории</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1,034</w:t>
            </w:r>
          </w:p>
        </w:tc>
      </w:tr>
      <w:tr w:rsidR="008F144D">
        <w:tblPrEx>
          <w:tblCellMar>
            <w:top w:w="0" w:type="dxa"/>
            <w:bottom w:w="0" w:type="dxa"/>
          </w:tblCellMar>
        </w:tblPrEx>
        <w:trPr>
          <w:tblCellSpacing w:w="5" w:type="nil"/>
        </w:trPr>
        <w:tc>
          <w:tcPr>
            <w:tcW w:w="18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V</w:t>
            </w:r>
          </w:p>
        </w:tc>
        <w:tc>
          <w:tcPr>
            <w:tcW w:w="28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Белоярский</w:t>
            </w:r>
          </w:p>
        </w:tc>
        <w:tc>
          <w:tcPr>
            <w:tcW w:w="52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 xml:space="preserve">город Белоярский; поселки: Октябрьское, Березово и </w:t>
            </w:r>
            <w:r>
              <w:lastRenderedPageBreak/>
              <w:t>прилегающие к ним территории</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0,998</w:t>
            </w:r>
          </w:p>
        </w:tc>
      </w:tr>
    </w:tbl>
    <w:p w:rsidR="008F144D" w:rsidRDefault="008F144D">
      <w:pPr>
        <w:pStyle w:val="ConsPlusNormal"/>
        <w:jc w:val="both"/>
        <w:sectPr w:rsidR="008F144D">
          <w:headerReference w:type="default" r:id="rId190"/>
          <w:footerReference w:type="default" r:id="rId191"/>
          <w:pgSz w:w="16838" w:h="11906" w:orient="landscape"/>
          <w:pgMar w:top="1133" w:right="1440" w:bottom="566" w:left="1440" w:header="0" w:footer="0" w:gutter="0"/>
          <w:cols w:space="720"/>
          <w:noEndnote/>
        </w:sectPr>
      </w:pPr>
    </w:p>
    <w:p w:rsidR="008F144D" w:rsidRDefault="008F144D">
      <w:pPr>
        <w:pStyle w:val="ConsPlusNormal"/>
        <w:jc w:val="both"/>
      </w:pPr>
    </w:p>
    <w:p w:rsidR="008F144D" w:rsidRDefault="008F144D">
      <w:pPr>
        <w:pStyle w:val="ConsPlusNormal"/>
        <w:ind w:firstLine="540"/>
        <w:jc w:val="both"/>
      </w:pPr>
      <w:r>
        <w:t xml:space="preserve">Изменение стоимости 1 места, указанной в </w:t>
      </w:r>
      <w:hyperlink w:anchor="Par751" w:tooltip="Ссылка на текущий документ" w:history="1">
        <w:r>
          <w:rPr>
            <w:color w:val="0000FF"/>
          </w:rPr>
          <w:t>таблицах 1.1</w:t>
        </w:r>
      </w:hyperlink>
      <w:r>
        <w:t xml:space="preserve">, </w:t>
      </w:r>
      <w:hyperlink w:anchor="Par863" w:tooltip="Ссылка на текущий документ" w:history="1">
        <w:r>
          <w:rPr>
            <w:color w:val="0000FF"/>
          </w:rPr>
          <w:t>1.2</w:t>
        </w:r>
      </w:hyperlink>
      <w:r>
        <w:t xml:space="preserve">, </w:t>
      </w:r>
      <w:hyperlink w:anchor="Par1000" w:tooltip="Ссылка на текущий документ" w:history="1">
        <w:r>
          <w:rPr>
            <w:color w:val="0000FF"/>
          </w:rPr>
          <w:t>1.3</w:t>
        </w:r>
      </w:hyperlink>
      <w:r>
        <w:t>, производится не чаще 1 раза в календарный год.</w:t>
      </w:r>
    </w:p>
    <w:p w:rsidR="008F144D" w:rsidRDefault="008F144D">
      <w:pPr>
        <w:pStyle w:val="ConsPlusNormal"/>
        <w:ind w:firstLine="540"/>
        <w:jc w:val="both"/>
      </w:pPr>
      <w:r>
        <w:t>4.11. Оценка хода исполнения программных мероприятий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8F144D" w:rsidRDefault="008F144D">
      <w:pPr>
        <w:pStyle w:val="ConsPlusNormal"/>
        <w:ind w:firstLine="540"/>
        <w:jc w:val="both"/>
      </w:pPr>
      <w:r>
        <w:t>4.12. К основным рискам реализации государственной программы относятся:</w:t>
      </w:r>
    </w:p>
    <w:p w:rsidR="008F144D" w:rsidRDefault="008F144D">
      <w:pPr>
        <w:pStyle w:val="ConsPlusNormal"/>
        <w:ind w:firstLine="540"/>
        <w:jc w:val="both"/>
      </w:pPr>
      <w:r>
        <w:t>4.12.1. Финансово-экономические риски - недофинансирование мероприятий программы, в том числе со стороны муниципальных образований автономного округа. Финансово-экономические риски связаны с возможным недофинансированием ряда программных мероприятий, в которых предполагается софинансирование деятельности по достижению целей государственной программы. Минимизация этих рисков возможна через заключение договоров о реализации программных мероприятий, направленных на достижение целей государственной программы, через институционализацию механизмов софинансирования.</w:t>
      </w:r>
    </w:p>
    <w:p w:rsidR="008F144D" w:rsidRDefault="008F144D">
      <w:pPr>
        <w:pStyle w:val="ConsPlusNormal"/>
        <w:ind w:firstLine="540"/>
        <w:jc w:val="both"/>
      </w:pPr>
      <w:r>
        <w:t>4.12.2. Нормативные правовые риски - непринятие или несвоевременное принятие необходимых правовых актов, в том числе на федеральном уровне, внесение существенных изменений в проекты нормативных правовых актов, влияющих на программные мероприятия.</w:t>
      </w:r>
    </w:p>
    <w:p w:rsidR="008F144D" w:rsidRDefault="008F144D">
      <w:pPr>
        <w:pStyle w:val="ConsPlusNormal"/>
        <w:ind w:firstLine="540"/>
        <w:jc w:val="both"/>
      </w:pPr>
      <w:r>
        <w:t>4.12.3. 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государственной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государственной программы, несогласованности действий основного исполнителя государственной программы и соисполнителей государственной программы, низкому качеству реализации программных мероприятий на территориальном уровне и уровне образовательных организаций, учреждений молодежной политики. Устранение риска возможно за счет обеспечения постоянного и оперативного мониторинга реализации государственной программы и ее подпрограмм,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государственной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p w:rsidR="008F144D" w:rsidRDefault="008F144D">
      <w:pPr>
        <w:pStyle w:val="ConsPlusNormal"/>
        <w:ind w:firstLine="540"/>
        <w:jc w:val="both"/>
      </w:pPr>
      <w:r>
        <w:t>4.12.4. 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государственной программой результатов, с ошибками в реализации программных мероприятий,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молодежной политики, а также публичного освещения хода и результатов реализации государственной программы. Важно также демонстрировать достижения реализации государственной программы и формировать группы лидеров.</w:t>
      </w:r>
    </w:p>
    <w:p w:rsidR="008F144D" w:rsidRDefault="008F144D">
      <w:pPr>
        <w:pStyle w:val="ConsPlusNormal"/>
        <w:ind w:firstLine="540"/>
        <w:jc w:val="both"/>
      </w:pPr>
      <w:r>
        <w:t xml:space="preserve">4.12.5. Риски, связанные с особенностями муниципальных образований автономного округа. Существующие различия муниципальных образований автономного округа обуславливают разный уровень их финансовых и управленческих возможностей по реализации программных мероприятий. Ситуация может быть усугублена проблемами, связанными с недостаточной межуровневой координацией органов исполнительной власти автономного округа и органов местного самоуправления муниципальных образований автономного округа, осуществляющих управление в сфере образования, молодежной политики, недостаточным пониманием задач государственной политики. 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Устранение риска </w:t>
      </w:r>
      <w:r>
        <w:lastRenderedPageBreak/>
        <w:t>недостаточной межуровневой координации органов исполнительной власти автономного округа и органов местного самоуправления муниципальных образований автономного округа, осуществляющих управление в сфере образования, возможно через информационное обеспечение, операционное сопровождение реализации государственной программы, включающее мониторинг реализации государственной программы и оперативное консультирование всех ее соисполнителей.</w:t>
      </w:r>
    </w:p>
    <w:p w:rsidR="008F144D" w:rsidRDefault="008F144D">
      <w:pPr>
        <w:pStyle w:val="ConsPlusNormal"/>
        <w:jc w:val="both"/>
      </w:pPr>
    </w:p>
    <w:p w:rsidR="008F144D" w:rsidRDefault="008F144D">
      <w:pPr>
        <w:pStyle w:val="ConsPlusNormal"/>
        <w:jc w:val="right"/>
        <w:outlineLvl w:val="1"/>
      </w:pPr>
      <w:bookmarkStart w:id="22" w:name="Par1075"/>
      <w:bookmarkEnd w:id="22"/>
      <w:r>
        <w:t>Таблица 1</w:t>
      </w:r>
    </w:p>
    <w:p w:rsidR="008F144D" w:rsidRDefault="008F144D">
      <w:pPr>
        <w:pStyle w:val="ConsPlusNormal"/>
        <w:jc w:val="both"/>
      </w:pPr>
    </w:p>
    <w:p w:rsidR="008F144D" w:rsidRDefault="008F144D">
      <w:pPr>
        <w:pStyle w:val="ConsPlusNormal"/>
        <w:jc w:val="center"/>
      </w:pPr>
      <w:bookmarkStart w:id="23" w:name="Par1077"/>
      <w:bookmarkEnd w:id="23"/>
      <w:r>
        <w:t>Целевые показатели государственной программы</w:t>
      </w:r>
    </w:p>
    <w:p w:rsidR="008F144D" w:rsidRDefault="008F144D">
      <w:pPr>
        <w:pStyle w:val="ConsPlusNormal"/>
        <w:jc w:val="center"/>
        <w:sectPr w:rsidR="008F144D">
          <w:headerReference w:type="default" r:id="rId192"/>
          <w:footerReference w:type="default" r:id="rId193"/>
          <w:pgSz w:w="11906" w:h="16838"/>
          <w:pgMar w:top="1440" w:right="566" w:bottom="1440" w:left="1133" w:header="0" w:footer="0" w:gutter="0"/>
          <w:cols w:space="720"/>
          <w:noEndnote/>
        </w:sectPr>
      </w:pPr>
    </w:p>
    <w:p w:rsidR="008F144D" w:rsidRDefault="008F144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3362"/>
        <w:gridCol w:w="1697"/>
        <w:gridCol w:w="900"/>
        <w:gridCol w:w="900"/>
        <w:gridCol w:w="900"/>
        <w:gridCol w:w="900"/>
        <w:gridCol w:w="900"/>
        <w:gridCol w:w="900"/>
        <w:gridCol w:w="900"/>
        <w:gridCol w:w="1620"/>
      </w:tblGrid>
      <w:tr w:rsidR="008F144D">
        <w:tblPrEx>
          <w:tblCellMar>
            <w:top w:w="0" w:type="dxa"/>
            <w:bottom w:w="0" w:type="dxa"/>
          </w:tblCellMar>
        </w:tblPrEx>
        <w:trPr>
          <w:tblCellSpacing w:w="5" w:type="nil"/>
        </w:trPr>
        <w:tc>
          <w:tcPr>
            <w:tcW w:w="13639" w:type="dxa"/>
            <w:gridSpan w:val="11"/>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2"/>
            </w:pPr>
            <w:bookmarkStart w:id="24" w:name="Par1079"/>
            <w:bookmarkEnd w:id="24"/>
            <w:r>
              <w:t>Показатели непосредственных результатов</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N п/п</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Наименование показателя</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Базовый показатель на начало реализации программы</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год</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2015 год</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2016 год</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2017 год</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2018 год</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2019 год</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2020 год</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Целевое значение показателя на момент окончания действия программы</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w:t>
            </w:r>
          </w:p>
        </w:tc>
      </w:tr>
      <w:tr w:rsidR="008F144D">
        <w:tblPrEx>
          <w:tblCellMar>
            <w:top w:w="0" w:type="dxa"/>
            <w:bottom w:w="0" w:type="dxa"/>
          </w:tblCellMar>
        </w:tblPrEx>
        <w:trPr>
          <w:tblCellSpacing w:w="5" w:type="nil"/>
        </w:trPr>
        <w:tc>
          <w:tcPr>
            <w:tcW w:w="13639" w:type="dxa"/>
            <w:gridSpan w:val="11"/>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3"/>
            </w:pPr>
            <w:bookmarkStart w:id="25" w:name="Par1102"/>
            <w:bookmarkEnd w:id="25"/>
            <w:r>
              <w:t>Подпрограмма I "Профессиональное образование, наука и технологии"</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t>1.</w:t>
            </w:r>
          </w:p>
        </w:tc>
        <w:tc>
          <w:tcPr>
            <w:tcW w:w="3362" w:type="dxa"/>
            <w:tcBorders>
              <w:top w:val="single" w:sz="4" w:space="0" w:color="auto"/>
              <w:left w:val="single" w:sz="4" w:space="0" w:color="auto"/>
              <w:right w:val="single" w:sz="4" w:space="0" w:color="auto"/>
            </w:tcBorders>
          </w:tcPr>
          <w:p w:rsidR="008F144D" w:rsidRDefault="008F144D">
            <w:pPr>
              <w:pStyle w:val="ConsPlusNormal"/>
            </w:pPr>
            <w:r>
              <w:t>Доля лиц, обучающихся по основным профессиональным образовательным программам, разработанным по заказам работодателей или с их участием (%)</w:t>
            </w:r>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61</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88</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90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100</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100</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194"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t>2.</w:t>
            </w:r>
          </w:p>
        </w:tc>
        <w:tc>
          <w:tcPr>
            <w:tcW w:w="3362" w:type="dxa"/>
            <w:tcBorders>
              <w:top w:val="single" w:sz="4" w:space="0" w:color="auto"/>
              <w:left w:val="single" w:sz="4" w:space="0" w:color="auto"/>
              <w:right w:val="single" w:sz="4" w:space="0" w:color="auto"/>
            </w:tcBorders>
          </w:tcPr>
          <w:p w:rsidR="008F144D" w:rsidRDefault="008F144D">
            <w:pPr>
              <w:pStyle w:val="ConsPlusNormal"/>
            </w:pPr>
            <w:r>
              <w:t>Доля профессиональных образовательных организаций и образовательных организаций высшего образования, оснащенных современным учебным оборудованием (%)</w:t>
            </w:r>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75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81</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82</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83</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84</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86</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86</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195"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3.</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Доля административно-управленческого персонала (руководители), преподавателей и мастеров производственного обучения профессиональных образовательных организаций и образовательных организаций высшего образования, прошедших целевую подготовку или повышение квалификации на основе персонифицированной модели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ежегодно не менее 20%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lastRenderedPageBreak/>
              <w:t>4.</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Доля образовательных организаций высшего образования во внутренних затратах на исследования и разработки </w:t>
            </w:r>
            <w:hyperlink w:anchor="Par1675" w:tooltip="Ссылка на текущий документ" w:history="1">
              <w:r>
                <w:rPr>
                  <w:color w:val="0000FF"/>
                </w:rPr>
                <w:t>&lt;1&gt;</w:t>
              </w:r>
            </w:hyperlink>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11,4</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5.</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Доля профессиональных образовательных организаций и образовательных организаций высшего образования, оборудованных всеми средствами пожарной безопасности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6.</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Количество сданных объектов профессиональных образовательных организаций и образовательных организаций высшего образования (единиц)</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Х</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7.</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Отношение среднемесячной заработной платы преподавателей и мастеров производственного обучения профессиональных образовательных организаций к среднемесячной заработной плате в автономном округе (%) </w:t>
            </w:r>
            <w:hyperlink w:anchor="Par1676" w:tooltip="Ссылка на текущий документ" w:history="1">
              <w:r>
                <w:rPr>
                  <w:color w:val="0000FF"/>
                </w:rPr>
                <w:t>&lt;2&gt;</w:t>
              </w:r>
            </w:hyperlink>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8.</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Отношение среднемесячной заработной платы преподавателей образовательных организаций высшего образования к среднемесячной заработной плате в автономном округе (%) </w:t>
            </w:r>
            <w:hyperlink w:anchor="Par1676" w:tooltip="Ссылка на текущий документ" w:history="1">
              <w:r>
                <w:rPr>
                  <w:color w:val="0000FF"/>
                </w:rPr>
                <w:t>&lt;2&gt;</w:t>
              </w:r>
            </w:hyperlink>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9.</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Отношение среднемесячной заработной платы научных сотрудников к среднемесячной заработной плате в автономном </w:t>
            </w:r>
            <w:r>
              <w:lastRenderedPageBreak/>
              <w:t xml:space="preserve">округе (%) </w:t>
            </w:r>
            <w:hyperlink w:anchor="Par1676" w:tooltip="Ссылка на текущий документ" w:history="1">
              <w:r>
                <w:rPr>
                  <w:color w:val="0000FF"/>
                </w:rPr>
                <w:t>&lt;2&gt;</w:t>
              </w:r>
            </w:hyperlink>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128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r>
      <w:tr w:rsidR="008F144D">
        <w:tblPrEx>
          <w:tblCellMar>
            <w:top w:w="0" w:type="dxa"/>
            <w:bottom w:w="0" w:type="dxa"/>
          </w:tblCellMar>
        </w:tblPrEx>
        <w:trPr>
          <w:tblCellSpacing w:w="5" w:type="nil"/>
        </w:trPr>
        <w:tc>
          <w:tcPr>
            <w:tcW w:w="13639" w:type="dxa"/>
            <w:gridSpan w:val="11"/>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3"/>
            </w:pPr>
            <w:bookmarkStart w:id="26" w:name="Par1204"/>
            <w:bookmarkEnd w:id="26"/>
            <w:r>
              <w:lastRenderedPageBreak/>
              <w:t>Подпрограмма II "Общее образование. Дополнительное образование детей"</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t>10.</w:t>
            </w:r>
          </w:p>
        </w:tc>
        <w:tc>
          <w:tcPr>
            <w:tcW w:w="3362" w:type="dxa"/>
            <w:tcBorders>
              <w:top w:val="single" w:sz="4" w:space="0" w:color="auto"/>
              <w:left w:val="single" w:sz="4" w:space="0" w:color="auto"/>
              <w:right w:val="single" w:sz="4" w:space="0" w:color="auto"/>
            </w:tcBorders>
          </w:tcPr>
          <w:p w:rsidR="008F144D" w:rsidRDefault="008F144D">
            <w:pPr>
              <w:pStyle w:val="ConsPlusNormal"/>
            </w:pPr>
            <w:r>
              <w:t>Доля обучающихся 5 - 11 классов, принявших участие в школьном этапе Всероссийской олимпиады школьников (в общей численности обучающихся) (%)</w:t>
            </w:r>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40,3</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40,8</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41,5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41,8</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42,9</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44,1</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45,2</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46</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46</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196"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11.</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Доля административно-управленческого и педагогического персонала общеобразовательных организаций, прошедших подготовку или повышение квалификации на основе персонифицированной модели и (или) для работы в соответствии с федеральными государственными образовательными стандартами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ежегодно не менее 20%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12.</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Доля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(в общей численности обучающихся по новым федеральным государственным, образовательным стандартам)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lastRenderedPageBreak/>
              <w:t>13.</w:t>
            </w:r>
          </w:p>
        </w:tc>
        <w:tc>
          <w:tcPr>
            <w:tcW w:w="3362" w:type="dxa"/>
            <w:tcBorders>
              <w:top w:val="single" w:sz="4" w:space="0" w:color="auto"/>
              <w:left w:val="single" w:sz="4" w:space="0" w:color="auto"/>
              <w:right w:val="single" w:sz="4" w:space="0" w:color="auto"/>
            </w:tcBorders>
          </w:tcPr>
          <w:p w:rsidR="008F144D" w:rsidRDefault="008F144D">
            <w:pPr>
              <w:pStyle w:val="ConsPlusNormal"/>
            </w:pPr>
            <w:r>
              <w:t>Доля общеобразовательных организаций, в которых обеспечена возможность пользоваться столовыми, соответствующими современным требованиям (%)</w:t>
            </w:r>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78</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82</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84</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86</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88</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89</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97</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97</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197"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t>14.</w:t>
            </w:r>
          </w:p>
        </w:tc>
        <w:tc>
          <w:tcPr>
            <w:tcW w:w="3362" w:type="dxa"/>
            <w:tcBorders>
              <w:top w:val="single" w:sz="4" w:space="0" w:color="auto"/>
              <w:left w:val="single" w:sz="4" w:space="0" w:color="auto"/>
              <w:right w:val="single" w:sz="4" w:space="0" w:color="auto"/>
            </w:tcBorders>
          </w:tcPr>
          <w:p w:rsidR="008F144D" w:rsidRDefault="008F144D">
            <w:pPr>
              <w:pStyle w:val="ConsPlusNormal"/>
            </w:pPr>
            <w:r>
              <w:t>Количество сданных объектов общеобразовательных организаций, в том числе в составе комплексов (единиц)</w:t>
            </w:r>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Х</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16</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17</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7</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0</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54</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(п. 14 в ред. </w:t>
            </w:r>
            <w:hyperlink r:id="rId198"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t>15.</w:t>
            </w:r>
          </w:p>
        </w:tc>
        <w:tc>
          <w:tcPr>
            <w:tcW w:w="3362" w:type="dxa"/>
            <w:tcBorders>
              <w:top w:val="single" w:sz="4" w:space="0" w:color="auto"/>
              <w:left w:val="single" w:sz="4" w:space="0" w:color="auto"/>
              <w:right w:val="single" w:sz="4" w:space="0" w:color="auto"/>
            </w:tcBorders>
          </w:tcPr>
          <w:p w:rsidR="008F144D" w:rsidRDefault="008F144D">
            <w:pPr>
              <w:pStyle w:val="ConsPlusNormal"/>
            </w:pPr>
            <w:r>
              <w:t xml:space="preserve">Доля государственных (муниципальных) общеобразовательных организаций, имеющих физкультурный зал, в общей численности государственных (муниципальных) общеобразовательных организаций </w:t>
            </w:r>
            <w:hyperlink w:anchor="Par1678" w:tooltip="Ссылка на текущий документ" w:history="1">
              <w:r>
                <w:rPr>
                  <w:color w:val="0000FF"/>
                </w:rPr>
                <w:t>&lt;4&gt;</w:t>
              </w:r>
            </w:hyperlink>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98,2</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98,3</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98,4</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98,8</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99</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99</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99</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99</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99</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199"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t>16.</w:t>
            </w:r>
          </w:p>
        </w:tc>
        <w:tc>
          <w:tcPr>
            <w:tcW w:w="3362" w:type="dxa"/>
            <w:tcBorders>
              <w:top w:val="single" w:sz="4" w:space="0" w:color="auto"/>
              <w:left w:val="single" w:sz="4" w:space="0" w:color="auto"/>
              <w:right w:val="single" w:sz="4" w:space="0" w:color="auto"/>
            </w:tcBorders>
          </w:tcPr>
          <w:p w:rsidR="008F144D" w:rsidRDefault="008F144D">
            <w:pPr>
              <w:pStyle w:val="ConsPlusNormal"/>
            </w:pPr>
            <w:r>
              <w:t xml:space="preserve">Доля государственных (муниципальных) общеобразовательных организаций, здания которых находятся в аварийном состоянии или требуют капитального ремонта, в общей численности государственных (муниципальных) общеобразовательных организаций </w:t>
            </w:r>
            <w:hyperlink w:anchor="Par1677" w:tooltip="Ссылка на текущий документ" w:history="1">
              <w:r>
                <w:rPr>
                  <w:color w:val="0000FF"/>
                </w:rPr>
                <w:t>&lt;3&gt;</w:t>
              </w:r>
            </w:hyperlink>
            <w:r>
              <w:t xml:space="preserve">, </w:t>
            </w:r>
            <w:hyperlink w:anchor="Par1678" w:tooltip="Ссылка на текущий документ" w:history="1">
              <w:r>
                <w:rPr>
                  <w:color w:val="0000FF"/>
                </w:rPr>
                <w:t>&lt;4&gt;</w:t>
              </w:r>
            </w:hyperlink>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11,3</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11</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10</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00"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t>17.</w:t>
            </w:r>
          </w:p>
        </w:tc>
        <w:tc>
          <w:tcPr>
            <w:tcW w:w="3362" w:type="dxa"/>
            <w:tcBorders>
              <w:top w:val="single" w:sz="4" w:space="0" w:color="auto"/>
              <w:left w:val="single" w:sz="4" w:space="0" w:color="auto"/>
              <w:right w:val="single" w:sz="4" w:space="0" w:color="auto"/>
            </w:tcBorders>
          </w:tcPr>
          <w:p w:rsidR="008F144D" w:rsidRDefault="008F144D">
            <w:pPr>
              <w:pStyle w:val="ConsPlusNormal"/>
            </w:pPr>
            <w:r>
              <w:t>Количество сданных объектов дошкольных образовательных организаций, в том числе в составе комплексов (единиц)</w:t>
            </w:r>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Х</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47</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30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23</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6</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3</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0</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109</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lastRenderedPageBreak/>
              <w:t xml:space="preserve">(п. 17 в ред. </w:t>
            </w:r>
            <w:hyperlink r:id="rId201"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18.</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Создание дополнительных мест в группах присмотра и ухода, организованных индивидуальными предпринимателями (единиц)</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67</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373</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t>19.</w:t>
            </w:r>
          </w:p>
        </w:tc>
        <w:tc>
          <w:tcPr>
            <w:tcW w:w="3362" w:type="dxa"/>
            <w:tcBorders>
              <w:top w:val="single" w:sz="4" w:space="0" w:color="auto"/>
              <w:left w:val="single" w:sz="4" w:space="0" w:color="auto"/>
              <w:right w:val="single" w:sz="4" w:space="0" w:color="auto"/>
            </w:tcBorders>
          </w:tcPr>
          <w:p w:rsidR="008F144D" w:rsidRDefault="008F144D">
            <w:pPr>
              <w:pStyle w:val="ConsPlusNormal"/>
            </w:pPr>
            <w:r>
              <w:t xml:space="preserve">Обеспеченность детей дошкольного возраста местами в дошкольных образовательных организациях (количество мест на 1000 детей) </w:t>
            </w:r>
            <w:hyperlink w:anchor="Par1678" w:tooltip="Ссылка на текущий документ" w:history="1">
              <w:r>
                <w:rPr>
                  <w:color w:val="0000FF"/>
                </w:rPr>
                <w:t>&lt;4&gt;</w:t>
              </w:r>
            </w:hyperlink>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570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604,2</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662,2</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670,2</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655,3</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645,8</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645,8</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645,8</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645,8</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02"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20.</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 </w:t>
            </w:r>
            <w:hyperlink w:anchor="Par1676" w:tooltip="Ссылка на текущий документ" w:history="1">
              <w:r>
                <w:rPr>
                  <w:color w:val="0000FF"/>
                </w:rPr>
                <w:t>&lt;2&gt;</w:t>
              </w:r>
            </w:hyperlink>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21.</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Отношение среднемесячной заработной платы педагогических работников общеобразовательных организаций к среднемесячной заработной плате в автономном округе (%) </w:t>
            </w:r>
            <w:hyperlink w:anchor="Par1676" w:tooltip="Ссылка на текущий документ" w:history="1">
              <w:r>
                <w:rPr>
                  <w:color w:val="0000FF"/>
                </w:rPr>
                <w:t>&lt;2&gt;</w:t>
              </w:r>
            </w:hyperlink>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22.</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 (%) </w:t>
            </w:r>
            <w:hyperlink w:anchor="Par1676" w:tooltip="Ссылка на текущий документ" w:history="1">
              <w:r>
                <w:rPr>
                  <w:color w:val="0000FF"/>
                </w:rPr>
                <w:t>&lt;2&gt;</w:t>
              </w:r>
            </w:hyperlink>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r>
      <w:tr w:rsidR="008F144D">
        <w:tblPrEx>
          <w:tblCellMar>
            <w:top w:w="0" w:type="dxa"/>
            <w:bottom w:w="0" w:type="dxa"/>
          </w:tblCellMar>
        </w:tblPrEx>
        <w:trPr>
          <w:tblCellSpacing w:w="5" w:type="nil"/>
        </w:trPr>
        <w:tc>
          <w:tcPr>
            <w:tcW w:w="13639" w:type="dxa"/>
            <w:gridSpan w:val="11"/>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3"/>
            </w:pPr>
            <w:bookmarkStart w:id="27" w:name="Par1355"/>
            <w:bookmarkEnd w:id="27"/>
            <w:r>
              <w:t>Подпрограмма III "Система оценки качества образования и информационная прозрачность системы образования"</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23.</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Доля выпускников профессиональных </w:t>
            </w:r>
            <w:r>
              <w:lastRenderedPageBreak/>
              <w:t>образовательных организаций и образовательных организаций высшего образования, успешно прошедших сертификационные процедуры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12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ежегодно не менее 12%</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lastRenderedPageBreak/>
              <w:t>24.</w:t>
            </w:r>
          </w:p>
        </w:tc>
        <w:tc>
          <w:tcPr>
            <w:tcW w:w="3362" w:type="dxa"/>
            <w:tcBorders>
              <w:top w:val="single" w:sz="4" w:space="0" w:color="auto"/>
              <w:left w:val="single" w:sz="4" w:space="0" w:color="auto"/>
              <w:right w:val="single" w:sz="4" w:space="0" w:color="auto"/>
            </w:tcBorders>
          </w:tcPr>
          <w:p w:rsidR="008F144D" w:rsidRDefault="008F144D">
            <w:pPr>
              <w:pStyle w:val="ConsPlusNormal"/>
            </w:pPr>
            <w:r>
              <w:t>Доля общеобразовательных организаций, реализующих мониторинг индивидуальных достижений учащихся (%)</w:t>
            </w:r>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17</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17</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17</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18</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19</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20</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20</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03"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13639" w:type="dxa"/>
            <w:gridSpan w:val="11"/>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3"/>
            </w:pPr>
            <w:bookmarkStart w:id="28" w:name="Par1379"/>
            <w:bookmarkEnd w:id="28"/>
            <w:r>
              <w:t>Подпрограмма IV "Молодежь Югры"</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25.</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Количество социально значимых молодежных проектов, заявленных на окружные конкурсы (штук)</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26.</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Количество молодых людей в возрасте 14 - 30 лет, вовлеченных в реализуемые проекты и программы в сфере поддержки талантливой молодежи (человек)</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4600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4800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27.</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Количество молодых людей в возрасте 14 - 23 лет, трудоустроенных за счет создания временных и постоянных рабочих мест (человек)</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28.</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Количество молодых людей в возрасте 14 - 30 лет, вовлеченных в общественные объединения (человек)</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29.</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Количество молодых людей в возрасте 14 - 30 лет, участвующих в добровольческой деятельности (человек)</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5510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5530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5530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30.</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Количество молодых людей в возрасте 14 - 30 лет, оказавшихся в трудной жизненной ситуации, </w:t>
            </w:r>
            <w:r>
              <w:lastRenderedPageBreak/>
              <w:t>вовлеченных в программы и проекты социализации (человек)</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2000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r>
      <w:tr w:rsidR="008F144D">
        <w:tblPrEx>
          <w:tblCellMar>
            <w:top w:w="0" w:type="dxa"/>
            <w:bottom w:w="0" w:type="dxa"/>
          </w:tblCellMar>
        </w:tblPrEx>
        <w:trPr>
          <w:tblCellSpacing w:w="5" w:type="nil"/>
        </w:trPr>
        <w:tc>
          <w:tcPr>
            <w:tcW w:w="13639" w:type="dxa"/>
            <w:gridSpan w:val="11"/>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3"/>
            </w:pPr>
            <w:bookmarkStart w:id="29" w:name="Par1446"/>
            <w:bookmarkEnd w:id="29"/>
            <w:r>
              <w:lastRenderedPageBreak/>
              <w:t>Подпрограмма V "Допризывная подготовка молодежи"</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31.</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Доля допризывной молодежи, состоящей в патриотических клубах, центрах, учреждениях и вовлеченных в мероприятия патриотической направленности, в общей численности допризывной молодежи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24,4</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29,2</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29,2</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32.</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Доля допризывной молодежи, занимающейся военно-прикладными и техническими видами спорта, в общей численности допризывной молодежи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33.</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Численность молодых людей, прошедших подготовку по военно-учетным специальностям (человек)</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67</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34.</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Доля призывников, прошедших подготовку по основам военной службы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73</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74</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74</w:t>
            </w:r>
          </w:p>
        </w:tc>
      </w:tr>
      <w:tr w:rsidR="008F144D">
        <w:tblPrEx>
          <w:tblCellMar>
            <w:top w:w="0" w:type="dxa"/>
            <w:bottom w:w="0" w:type="dxa"/>
          </w:tblCellMar>
        </w:tblPrEx>
        <w:trPr>
          <w:tblCellSpacing w:w="5" w:type="nil"/>
        </w:trPr>
        <w:tc>
          <w:tcPr>
            <w:tcW w:w="13639" w:type="dxa"/>
            <w:gridSpan w:val="11"/>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3"/>
            </w:pPr>
            <w:bookmarkStart w:id="30" w:name="Par1491"/>
            <w:bookmarkEnd w:id="30"/>
            <w:r>
              <w:t>Подпрограмма VI "Организация деятельности в области образования, науки и молодежной политики на территории Ханты-Мансийского автономного округа - Югры"</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35.</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Доля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ежегодно до 99%</w:t>
            </w:r>
          </w:p>
        </w:tc>
      </w:tr>
      <w:tr w:rsidR="008F144D">
        <w:tblPrEx>
          <w:tblCellMar>
            <w:top w:w="0" w:type="dxa"/>
            <w:bottom w:w="0" w:type="dxa"/>
          </w:tblCellMar>
        </w:tblPrEx>
        <w:trPr>
          <w:tblCellSpacing w:w="5" w:type="nil"/>
        </w:trPr>
        <w:tc>
          <w:tcPr>
            <w:tcW w:w="13639" w:type="dxa"/>
            <w:gridSpan w:val="11"/>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2"/>
            </w:pPr>
            <w:bookmarkStart w:id="31" w:name="Par1503"/>
            <w:bookmarkEnd w:id="31"/>
            <w:r>
              <w:t>Показатели конечных результатов</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Доля выпускников профессиональных образовательных организаций и </w:t>
            </w:r>
            <w:r>
              <w:lastRenderedPageBreak/>
              <w:t>образовательных организаций высшего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профессионального образования очной формы обучения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59,0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63,0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64,0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67,0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68,0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lastRenderedPageBreak/>
              <w:t>2.</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Отношение среднего балла единого государственного экзамена (в расчете на 1 предмет) в 10%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1 предмет) в 10% общеобразовательных организаций с худшими результатами единого государственного экзамена</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1,63</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1,53</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1,47</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1,44</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1,44</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1,44</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снижение до 1,44 раза</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3.</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 (%) </w:t>
            </w:r>
            <w:hyperlink w:anchor="Par1678" w:tooltip="Ссылка на текущий документ" w:history="1">
              <w:r>
                <w:rPr>
                  <w:color w:val="0000FF"/>
                </w:rPr>
                <w:t>&lt;4&gt;</w:t>
              </w:r>
            </w:hyperlink>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0,7</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0,67</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0,67</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0,67</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0,67</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0,67</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0,67</w:t>
            </w:r>
          </w:p>
        </w:tc>
      </w:tr>
      <w:tr w:rsidR="008F144D">
        <w:tblPrEx>
          <w:tblCellMar>
            <w:top w:w="0" w:type="dxa"/>
            <w:bottom w:w="0" w:type="dxa"/>
          </w:tblCellMar>
        </w:tblPrEx>
        <w:trPr>
          <w:tblCellSpacing w:w="5" w:type="nil"/>
        </w:trPr>
        <w:tc>
          <w:tcPr>
            <w:tcW w:w="660" w:type="dxa"/>
            <w:vMerge w:val="restart"/>
            <w:tcBorders>
              <w:top w:val="single" w:sz="4" w:space="0" w:color="auto"/>
              <w:left w:val="single" w:sz="4" w:space="0" w:color="auto"/>
              <w:right w:val="single" w:sz="4" w:space="0" w:color="auto"/>
            </w:tcBorders>
          </w:tcPr>
          <w:p w:rsidR="008F144D" w:rsidRDefault="008F144D">
            <w:pPr>
              <w:pStyle w:val="ConsPlusNormal"/>
            </w:pPr>
            <w:r>
              <w:t>4.</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Доля детей, охваченных дополнительными </w:t>
            </w:r>
            <w:r>
              <w:lastRenderedPageBreak/>
              <w:t xml:space="preserve">общеобразовательными программами, в общей численности детей и молодежи в возрасте 5 - 18 лет (%) </w:t>
            </w:r>
            <w:hyperlink w:anchor="Par1676" w:tooltip="Ссылка на текущий документ" w:history="1">
              <w:r>
                <w:rPr>
                  <w:color w:val="0000FF"/>
                </w:rPr>
                <w:t>&lt;2&gt;</w:t>
              </w:r>
            </w:hyperlink>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53,9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56,1</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65,1</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66,2</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67</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67</w:t>
            </w:r>
          </w:p>
        </w:tc>
      </w:tr>
      <w:tr w:rsidR="008F144D">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8F144D" w:rsidRDefault="008F144D">
            <w:pPr>
              <w:pStyle w:val="ConsPlusNormal"/>
              <w:jc w:val="both"/>
            </w:pPr>
          </w:p>
        </w:tc>
        <w:tc>
          <w:tcPr>
            <w:tcW w:w="3362" w:type="dxa"/>
            <w:tcBorders>
              <w:top w:val="single" w:sz="4" w:space="0" w:color="auto"/>
              <w:left w:val="single" w:sz="4" w:space="0" w:color="auto"/>
              <w:right w:val="single" w:sz="4" w:space="0" w:color="auto"/>
            </w:tcBorders>
          </w:tcPr>
          <w:p w:rsidR="008F144D" w:rsidRDefault="008F144D">
            <w:pPr>
              <w:pStyle w:val="ConsPlusNormal"/>
            </w:pPr>
            <w:r>
              <w:t xml:space="preserve">в том числе: обучающихся за счет бюджетных ассигнований федерального бюджета </w:t>
            </w:r>
            <w:hyperlink w:anchor="Par1676" w:tooltip="Ссылка на текущий документ" w:history="1">
              <w:r>
                <w:rPr>
                  <w:color w:val="0000FF"/>
                </w:rPr>
                <w:t>&lt;2&gt;</w:t>
              </w:r>
            </w:hyperlink>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04"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t>5.</w:t>
            </w:r>
          </w:p>
        </w:tc>
        <w:tc>
          <w:tcPr>
            <w:tcW w:w="3362" w:type="dxa"/>
            <w:tcBorders>
              <w:top w:val="single" w:sz="4" w:space="0" w:color="auto"/>
              <w:left w:val="single" w:sz="4" w:space="0" w:color="auto"/>
              <w:right w:val="single" w:sz="4" w:space="0" w:color="auto"/>
            </w:tcBorders>
          </w:tcPr>
          <w:p w:rsidR="008F144D" w:rsidRDefault="008F144D">
            <w:pPr>
              <w:pStyle w:val="ConsPlusNormal"/>
            </w:pPr>
            <w: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w:t>
            </w:r>
            <w:hyperlink w:anchor="Par1677" w:tooltip="Ссылка на текущий документ" w:history="1">
              <w:r>
                <w:rPr>
                  <w:color w:val="0000FF"/>
                </w:rPr>
                <w:t>&lt;3&gt;</w:t>
              </w:r>
            </w:hyperlink>
            <w:r>
              <w:t xml:space="preserve">, </w:t>
            </w:r>
            <w:hyperlink w:anchor="Par1678" w:tooltip="Ссылка на текущий документ" w:history="1">
              <w:r>
                <w:rPr>
                  <w:color w:val="0000FF"/>
                </w:rPr>
                <w:t>&lt;4&gt;</w:t>
              </w:r>
            </w:hyperlink>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69,1</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70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70,5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80,5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95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100</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100</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05"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t>6.</w:t>
            </w:r>
          </w:p>
        </w:tc>
        <w:tc>
          <w:tcPr>
            <w:tcW w:w="3362" w:type="dxa"/>
            <w:tcBorders>
              <w:top w:val="single" w:sz="4" w:space="0" w:color="auto"/>
              <w:left w:val="single" w:sz="4" w:space="0" w:color="auto"/>
              <w:right w:val="single" w:sz="4" w:space="0" w:color="auto"/>
            </w:tcBorders>
          </w:tcPr>
          <w:p w:rsidR="008F144D" w:rsidRDefault="008F144D">
            <w:pPr>
              <w:pStyle w:val="ConsPlusNormal"/>
            </w:pPr>
            <w:r>
              <w:t xml:space="preserve">Доля обучающихся в государственных (муниципальных) общеобразовательных организациях, занимающихся во вторую (третью) смену, в общей численности обучающихся в государственных (муниципальных) общеобразовательных организациях </w:t>
            </w:r>
            <w:hyperlink w:anchor="Par1677" w:tooltip="Ссылка на текущий документ" w:history="1">
              <w:r>
                <w:rPr>
                  <w:color w:val="0000FF"/>
                </w:rPr>
                <w:t>&lt;3&gt;</w:t>
              </w:r>
            </w:hyperlink>
            <w:r>
              <w:t xml:space="preserve">, </w:t>
            </w:r>
            <w:hyperlink w:anchor="Par1678" w:tooltip="Ссылка на текущий документ" w:history="1">
              <w:r>
                <w:rPr>
                  <w:color w:val="0000FF"/>
                </w:rPr>
                <w:t>&lt;4&gt;</w:t>
              </w:r>
            </w:hyperlink>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25,4</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25,3</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25,2</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25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25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25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25</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25</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25</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06"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7.</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Доля детей в возрасте от 3 до 7 лет, получающих дошкольную образовательную услугу и (или) услугу по их содержанию (%) </w:t>
            </w:r>
            <w:hyperlink w:anchor="Par1676" w:tooltip="Ссылка на текущий документ" w:history="1">
              <w:r>
                <w:rPr>
                  <w:color w:val="0000FF"/>
                </w:rPr>
                <w:t>&lt;2&gt;</w:t>
              </w:r>
            </w:hyperlink>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87,9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t>8.</w:t>
            </w:r>
          </w:p>
        </w:tc>
        <w:tc>
          <w:tcPr>
            <w:tcW w:w="3362" w:type="dxa"/>
            <w:tcBorders>
              <w:top w:val="single" w:sz="4" w:space="0" w:color="auto"/>
              <w:left w:val="single" w:sz="4" w:space="0" w:color="auto"/>
              <w:right w:val="single" w:sz="4" w:space="0" w:color="auto"/>
            </w:tcBorders>
          </w:tcPr>
          <w:p w:rsidR="008F144D" w:rsidRDefault="008F144D">
            <w:pPr>
              <w:pStyle w:val="ConsPlusNormal"/>
            </w:pPr>
            <w:r>
              <w:t xml:space="preserve">Доля образовательных организаций, разместивших на сайте нормативно закрепленный </w:t>
            </w:r>
            <w:r>
              <w:lastRenderedPageBreak/>
              <w:t>перечень сведений о своей деятельности (%)</w:t>
            </w:r>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lastRenderedPageBreak/>
              <w:t>94</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96</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98</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100,0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100,0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100,0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100,0</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100,0</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100</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lastRenderedPageBreak/>
              <w:t xml:space="preserve">(в ред. </w:t>
            </w:r>
            <w:hyperlink r:id="rId207"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9.</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Доля молодых людей в возрасте от 14 до 30 лет, участвующих в деятельности молодежных общественных объединений, в общей численности молодежи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10.</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Доля молодых людей в возрасте от 14 до 30 лет в общей численности безработных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11.</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Доля призывников, соответствующих по состоянию здоровья и уровню физического, морально-психологического развития требованиям военной службы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74,0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75,0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76,0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12.</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Исполнение предусмотренных законодательством публичных обязательств перед заявителями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ежегодно до 100% заявителей</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13.</w:t>
            </w:r>
          </w:p>
        </w:tc>
        <w:tc>
          <w:tcPr>
            <w:tcW w:w="336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Исполнение государственных заданий на оказание государственных услуг (выполнение работ) в соответствии с перечнем (%)</w:t>
            </w:r>
          </w:p>
        </w:tc>
        <w:tc>
          <w:tcPr>
            <w:tcW w:w="169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9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ежегодно до 95%</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8F144D" w:rsidRDefault="008F144D">
            <w:pPr>
              <w:pStyle w:val="ConsPlusNormal"/>
            </w:pPr>
            <w:r>
              <w:t>14.</w:t>
            </w:r>
          </w:p>
        </w:tc>
        <w:tc>
          <w:tcPr>
            <w:tcW w:w="3362" w:type="dxa"/>
            <w:tcBorders>
              <w:top w:val="single" w:sz="4" w:space="0" w:color="auto"/>
              <w:left w:val="single" w:sz="4" w:space="0" w:color="auto"/>
              <w:right w:val="single" w:sz="4" w:space="0" w:color="auto"/>
            </w:tcBorders>
          </w:tcPr>
          <w:p w:rsidR="008F144D" w:rsidRDefault="008F144D">
            <w:pPr>
              <w:pStyle w:val="ConsPlusNormal"/>
            </w:pPr>
            <w:r>
              <w:t>Доля детей по категориям местожительства, социального и имущественного статуса и состояния здоровья, охваченных моделями и программами социализации, в общем количестве детей по категориям (%)</w:t>
            </w:r>
          </w:p>
        </w:tc>
        <w:tc>
          <w:tcPr>
            <w:tcW w:w="1697" w:type="dxa"/>
            <w:tcBorders>
              <w:top w:val="single" w:sz="4" w:space="0" w:color="auto"/>
              <w:left w:val="single" w:sz="4" w:space="0" w:color="auto"/>
              <w:right w:val="single" w:sz="4" w:space="0" w:color="auto"/>
            </w:tcBorders>
          </w:tcPr>
          <w:p w:rsidR="008F144D" w:rsidRDefault="008F144D">
            <w:pPr>
              <w:pStyle w:val="ConsPlusNormal"/>
              <w:jc w:val="center"/>
            </w:pPr>
            <w:r>
              <w:t>68,9</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74</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78</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82</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82</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82</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82</w:t>
            </w:r>
          </w:p>
        </w:tc>
        <w:tc>
          <w:tcPr>
            <w:tcW w:w="900" w:type="dxa"/>
            <w:tcBorders>
              <w:top w:val="single" w:sz="4" w:space="0" w:color="auto"/>
              <w:left w:val="single" w:sz="4" w:space="0" w:color="auto"/>
              <w:right w:val="single" w:sz="4" w:space="0" w:color="auto"/>
            </w:tcBorders>
          </w:tcPr>
          <w:p w:rsidR="008F144D" w:rsidRDefault="008F144D">
            <w:pPr>
              <w:pStyle w:val="ConsPlusNormal"/>
              <w:jc w:val="center"/>
            </w:pPr>
            <w:r>
              <w:t>82</w:t>
            </w:r>
          </w:p>
        </w:tc>
        <w:tc>
          <w:tcPr>
            <w:tcW w:w="1620" w:type="dxa"/>
            <w:tcBorders>
              <w:top w:val="single" w:sz="4" w:space="0" w:color="auto"/>
              <w:left w:val="single" w:sz="4" w:space="0" w:color="auto"/>
              <w:right w:val="single" w:sz="4" w:space="0" w:color="auto"/>
            </w:tcBorders>
          </w:tcPr>
          <w:p w:rsidR="008F144D" w:rsidRDefault="008F144D">
            <w:pPr>
              <w:pStyle w:val="ConsPlusNormal"/>
              <w:jc w:val="center"/>
            </w:pPr>
            <w:r>
              <w:t>82</w:t>
            </w:r>
          </w:p>
        </w:tc>
      </w:tr>
      <w:tr w:rsidR="008F144D">
        <w:tblPrEx>
          <w:tblCellMar>
            <w:top w:w="0" w:type="dxa"/>
            <w:bottom w:w="0" w:type="dxa"/>
          </w:tblCellMar>
        </w:tblPrEx>
        <w:trPr>
          <w:tblCellSpacing w:w="5" w:type="nil"/>
        </w:trPr>
        <w:tc>
          <w:tcPr>
            <w:tcW w:w="13639" w:type="dxa"/>
            <w:gridSpan w:val="11"/>
            <w:tcBorders>
              <w:left w:val="single" w:sz="4" w:space="0" w:color="auto"/>
              <w:bottom w:val="single" w:sz="4" w:space="0" w:color="auto"/>
              <w:right w:val="single" w:sz="4" w:space="0" w:color="auto"/>
            </w:tcBorders>
          </w:tcPr>
          <w:p w:rsidR="008F144D" w:rsidRDefault="008F144D">
            <w:pPr>
              <w:pStyle w:val="ConsPlusNormal"/>
              <w:jc w:val="both"/>
            </w:pPr>
            <w:r>
              <w:t xml:space="preserve">(п. 14 введен </w:t>
            </w:r>
            <w:hyperlink r:id="rId208"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постановлением</w:t>
              </w:r>
            </w:hyperlink>
            <w:r>
              <w:t xml:space="preserve"> Правительства ХМАО - Югры от 07.03.2014 N 80-п)</w:t>
            </w:r>
          </w:p>
        </w:tc>
      </w:tr>
    </w:tbl>
    <w:p w:rsidR="008F144D" w:rsidRDefault="008F144D">
      <w:pPr>
        <w:pStyle w:val="ConsPlusNormal"/>
        <w:jc w:val="both"/>
      </w:pPr>
    </w:p>
    <w:p w:rsidR="008F144D" w:rsidRDefault="008F144D">
      <w:pPr>
        <w:pStyle w:val="ConsPlusNormal"/>
        <w:ind w:firstLine="540"/>
        <w:jc w:val="both"/>
      </w:pPr>
      <w:r>
        <w:t>--------------------------------</w:t>
      </w:r>
    </w:p>
    <w:p w:rsidR="008F144D" w:rsidRDefault="008F144D">
      <w:pPr>
        <w:pStyle w:val="ConsPlusNormal"/>
        <w:ind w:firstLine="540"/>
        <w:jc w:val="both"/>
      </w:pPr>
      <w:bookmarkStart w:id="32" w:name="Par1675"/>
      <w:bookmarkEnd w:id="32"/>
      <w:r>
        <w:lastRenderedPageBreak/>
        <w:t xml:space="preserve">&lt;1&gt; </w:t>
      </w:r>
      <w:hyperlink r:id="rId209" w:tooltip="Ссылка на КонсультантПлюс"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8F144D" w:rsidRDefault="008F144D">
      <w:pPr>
        <w:pStyle w:val="ConsPlusNormal"/>
        <w:ind w:firstLine="540"/>
        <w:jc w:val="both"/>
      </w:pPr>
      <w:bookmarkStart w:id="33" w:name="Par1676"/>
      <w:bookmarkEnd w:id="33"/>
      <w:r>
        <w:t xml:space="preserve">&lt;2&gt; </w:t>
      </w:r>
      <w:hyperlink r:id="rId210" w:tooltip="Указ Президента РФ от 07.05.2012 N 597 &quot;О мероприятиях по реализации государственной социальной политики&quot;{КонсультантПлюс}" w:history="1">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w:t>
      </w:r>
    </w:p>
    <w:p w:rsidR="008F144D" w:rsidRDefault="008F144D">
      <w:pPr>
        <w:pStyle w:val="ConsPlusNormal"/>
        <w:ind w:firstLine="540"/>
        <w:jc w:val="both"/>
      </w:pPr>
      <w:bookmarkStart w:id="34" w:name="Par1677"/>
      <w:bookmarkEnd w:id="34"/>
      <w:r>
        <w:t xml:space="preserve">&lt;3&gt; </w:t>
      </w:r>
      <w:hyperlink r:id="rId211"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Указ</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8F144D" w:rsidRDefault="008F144D">
      <w:pPr>
        <w:pStyle w:val="ConsPlusNormal"/>
        <w:ind w:firstLine="540"/>
        <w:jc w:val="both"/>
      </w:pPr>
      <w:bookmarkStart w:id="35" w:name="Par1678"/>
      <w:bookmarkEnd w:id="35"/>
      <w:r>
        <w:t xml:space="preserve">&lt;4&gt; </w:t>
      </w:r>
      <w:hyperlink r:id="rId212" w:tooltip="Указ Президента РФ от 21.08.2012 N 1199 (ред. от 28.12.2012) &quot;Об оценке эффективности деятельности органов исполнительной власти субъектов Российской Федерации&quot;{КонсультантПлюс}" w:history="1">
        <w:r>
          <w:rPr>
            <w:color w:val="0000FF"/>
          </w:rPr>
          <w:t>Указ</w:t>
        </w:r>
      </w:hyperlink>
      <w:r>
        <w:t xml:space="preserve"> Президента Российской Федерации от 21.08.2012 N 1199 "Об оценке эффективности деятельности органов исполнительной власти субъектов Российской Федерации"</w:t>
      </w:r>
    </w:p>
    <w:p w:rsidR="008F144D" w:rsidRDefault="008F144D">
      <w:pPr>
        <w:pStyle w:val="ConsPlusNormal"/>
        <w:jc w:val="both"/>
      </w:pPr>
    </w:p>
    <w:p w:rsidR="008F144D" w:rsidRDefault="008F144D">
      <w:pPr>
        <w:pStyle w:val="ConsPlusNormal"/>
        <w:jc w:val="right"/>
        <w:outlineLvl w:val="1"/>
      </w:pPr>
      <w:bookmarkStart w:id="36" w:name="Par1680"/>
      <w:bookmarkEnd w:id="36"/>
      <w:r>
        <w:t>Таблица 2</w:t>
      </w:r>
    </w:p>
    <w:p w:rsidR="008F144D" w:rsidRDefault="008F144D">
      <w:pPr>
        <w:pStyle w:val="ConsPlusNormal"/>
        <w:jc w:val="both"/>
      </w:pPr>
    </w:p>
    <w:p w:rsidR="008F144D" w:rsidRDefault="008F144D">
      <w:pPr>
        <w:pStyle w:val="ConsPlusNormal"/>
        <w:jc w:val="center"/>
      </w:pPr>
      <w:bookmarkStart w:id="37" w:name="Par1682"/>
      <w:bookmarkEnd w:id="37"/>
      <w:r>
        <w:t>Перечень программных мероприятий</w:t>
      </w:r>
    </w:p>
    <w:p w:rsidR="008F144D" w:rsidRDefault="008F144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4"/>
        <w:gridCol w:w="4365"/>
        <w:gridCol w:w="2475"/>
        <w:gridCol w:w="2805"/>
        <w:gridCol w:w="2145"/>
        <w:gridCol w:w="1980"/>
        <w:gridCol w:w="1980"/>
        <w:gridCol w:w="1980"/>
        <w:gridCol w:w="1980"/>
        <w:gridCol w:w="1980"/>
        <w:gridCol w:w="1980"/>
        <w:gridCol w:w="1980"/>
      </w:tblGrid>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N п/п</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Мероприятия государственной программы</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Ответственный исполнитель/соисполнитель</w:t>
            </w:r>
          </w:p>
        </w:tc>
        <w:tc>
          <w:tcPr>
            <w:tcW w:w="280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Источники финансирования</w:t>
            </w:r>
          </w:p>
        </w:tc>
        <w:tc>
          <w:tcPr>
            <w:tcW w:w="16005" w:type="dxa"/>
            <w:gridSpan w:val="8"/>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Финансовые затраты на реализацию (тыс. рублей)</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14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13860" w:type="dxa"/>
            <w:gridSpan w:val="7"/>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 том числе</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год</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2015 год</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2016 год</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2017 год</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2018 год</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2019 год</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2020 год</w:t>
            </w:r>
          </w:p>
        </w:tc>
      </w:tr>
      <w:tr w:rsidR="008F144D">
        <w:tblPrEx>
          <w:tblCellMar>
            <w:top w:w="0" w:type="dxa"/>
            <w:bottom w:w="0" w:type="dxa"/>
          </w:tblCellMar>
        </w:tblPrEx>
        <w:trPr>
          <w:tblCellSpacing w:w="5" w:type="nil"/>
        </w:trPr>
        <w:tc>
          <w:tcPr>
            <w:tcW w:w="147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43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2"/>
            </w:pPr>
            <w:bookmarkStart w:id="38" w:name="Par1710"/>
            <w:bookmarkEnd w:id="38"/>
            <w: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3"/>
            </w:pPr>
            <w:bookmarkStart w:id="39" w:name="Par1711"/>
            <w:bookmarkEnd w:id="39"/>
            <w:r>
              <w:t>Подпрограмма I "Профессиональное образование, наука и технологии"</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40" w:name="Par1712"/>
            <w:bookmarkEnd w:id="40"/>
            <w:r>
              <w:t>Задача 1. Развитие системы профессионального образования, науки и технологий</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Разработка и внедрение программы профориентационной работы в образовательных организациях автономного округа. Развитие сети муниципальных и региональных центров поддержки профессионального выбора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1.2.</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Конкурсы технического, художественного, прикладного творчества, профессионального мастерства обучающихся. Развитие движения WorldSkills</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1934,47</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934,47</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1934,47</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934,47</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1.2 в ред. </w:t>
            </w:r>
            <w:hyperlink r:id="rId213"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Выплата лучшим студентам стипендий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Выплата лучшим студентам именных стипендий Губернатора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Выплата лучшим студентам стипендий </w:t>
            </w:r>
            <w:r>
              <w:lastRenderedPageBreak/>
              <w:t>Правительства Российской Федерации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 xml:space="preserve">Депобразования и </w:t>
            </w:r>
            <w:r>
              <w:lastRenderedPageBreak/>
              <w:t>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lastRenderedPageBreak/>
              <w:t>1.4.</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Развитие системы подготовки кадров для экономики автономного округа</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4298846,73</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715802,73</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597174,00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597174,00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597174,00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597174,00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597174,00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597174,00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4298846,73</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715802,73</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597174,00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597174,00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597174,00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597174,00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597174,00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597174,00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1.4 в ред. </w:t>
            </w:r>
            <w:hyperlink r:id="rId214"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Оплата обучения и стипендиальное обеспечение студентов в образовательных организациях высшего образования России, в т.ч. в федеральных образовательных организациях высшего образования, расположенных на территории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Депздрав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4295281,20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715237,20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4295281,20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715237,20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 т.ч. в федеральных образовательных организациях высшего образования, расположенных на территории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4223281,20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643237,20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4223281,20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643237,20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596674,00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1.4.1.2.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 т.ч. в федеральных образовательных организациях высшего образования культуры, расположенных на территории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1.4.2.</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Оплата обучения и стипендиальное обеспечение студентов в организациях профессионального и высшего образования за пределами автономного округа</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65,53</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65,53</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65,53</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65,53</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1.4.2 в ред. </w:t>
            </w:r>
            <w:hyperlink r:id="rId215"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Оплата обучения инвалидов в организациях профессионального и высшего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Внедрение систем менеджмента качества в организациях профессионального и высшего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соответствия качества подготовки выпускников потребностям рынка труда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внешнего измерения качества подготовки рабочих кадров и специалистов через сертификацию квалификаций с привлечением работодателей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Введение механизма определения нормативных затрат на оказание </w:t>
            </w:r>
            <w:r>
              <w:lastRenderedPageBreak/>
              <w:t>государственных услуг в сфере профессионального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1.7.1.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в организациях профессионального и высшего образования учебным, учебно-лабораторным и учебно-производственным оборудованием по укрупненным группам специальностей в соответствии с утвержденными программами развития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1.8.</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Разработка и реализация программ развития образовательных организаций высшего образования, включающих мероприятия по укреплению материально-технической базы организаций, обновлению содержания и технологий образовательной деятельности, повышению квалификации профессорско-преподавательского состава в</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80000,00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40000,00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40000,00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tcBorders>
              <w:left w:val="single" w:sz="4" w:space="0" w:color="auto"/>
              <w:right w:val="single" w:sz="4" w:space="0" w:color="auto"/>
            </w:tcBorders>
          </w:tcPr>
          <w:p w:rsidR="008F144D" w:rsidRDefault="008F144D">
            <w:pPr>
              <w:pStyle w:val="ConsPlusNormal"/>
              <w:jc w:val="both"/>
            </w:pPr>
          </w:p>
        </w:tc>
        <w:tc>
          <w:tcPr>
            <w:tcW w:w="4365" w:type="dxa"/>
            <w:tcBorders>
              <w:left w:val="single" w:sz="4" w:space="0" w:color="auto"/>
              <w:right w:val="single" w:sz="4" w:space="0" w:color="auto"/>
            </w:tcBorders>
          </w:tcPr>
          <w:p w:rsidR="008F144D" w:rsidRDefault="008F144D">
            <w:pPr>
              <w:pStyle w:val="ConsPlusNormal"/>
            </w:pPr>
            <w:r>
              <w:t>ведущих федеральных университетах, научно-исследовательских центрах, укреплению связей с рынком труда автономного округа и системой общего образования. Разработка концепции "Кампус вузов Сургута"</w:t>
            </w:r>
          </w:p>
        </w:tc>
        <w:tc>
          <w:tcPr>
            <w:tcW w:w="2475" w:type="dxa"/>
            <w:tcBorders>
              <w:left w:val="single" w:sz="4" w:space="0" w:color="auto"/>
              <w:right w:val="single" w:sz="4" w:space="0" w:color="auto"/>
            </w:tcBorders>
          </w:tcPr>
          <w:p w:rsidR="008F144D" w:rsidRDefault="008F144D">
            <w:pPr>
              <w:pStyle w:val="ConsPlusNormal"/>
              <w:jc w:val="both"/>
            </w:pPr>
          </w:p>
        </w:tc>
        <w:tc>
          <w:tcPr>
            <w:tcW w:w="2805" w:type="dxa"/>
            <w:tcBorders>
              <w:left w:val="single" w:sz="4" w:space="0" w:color="auto"/>
              <w:right w:val="single" w:sz="4" w:space="0" w:color="auto"/>
            </w:tcBorders>
          </w:tcPr>
          <w:p w:rsidR="008F144D" w:rsidRDefault="008F144D">
            <w:pPr>
              <w:pStyle w:val="ConsPlusNormal"/>
              <w:jc w:val="both"/>
            </w:pPr>
          </w:p>
        </w:tc>
        <w:tc>
          <w:tcPr>
            <w:tcW w:w="2145" w:type="dxa"/>
            <w:tcBorders>
              <w:left w:val="single" w:sz="4" w:space="0" w:color="auto"/>
              <w:right w:val="single" w:sz="4" w:space="0" w:color="auto"/>
            </w:tcBorders>
          </w:tcPr>
          <w:p w:rsidR="008F144D" w:rsidRDefault="008F144D">
            <w:pPr>
              <w:pStyle w:val="ConsPlusNormal"/>
              <w:jc w:val="both"/>
            </w:pPr>
          </w:p>
        </w:tc>
        <w:tc>
          <w:tcPr>
            <w:tcW w:w="1980" w:type="dxa"/>
            <w:tcBorders>
              <w:left w:val="single" w:sz="4" w:space="0" w:color="auto"/>
              <w:right w:val="single" w:sz="4" w:space="0" w:color="auto"/>
            </w:tcBorders>
          </w:tcPr>
          <w:p w:rsidR="008F144D" w:rsidRDefault="008F144D">
            <w:pPr>
              <w:pStyle w:val="ConsPlusNormal"/>
              <w:jc w:val="both"/>
            </w:pPr>
          </w:p>
        </w:tc>
        <w:tc>
          <w:tcPr>
            <w:tcW w:w="1980" w:type="dxa"/>
            <w:tcBorders>
              <w:left w:val="single" w:sz="4" w:space="0" w:color="auto"/>
              <w:right w:val="single" w:sz="4" w:space="0" w:color="auto"/>
            </w:tcBorders>
          </w:tcPr>
          <w:p w:rsidR="008F144D" w:rsidRDefault="008F144D">
            <w:pPr>
              <w:pStyle w:val="ConsPlusNormal"/>
              <w:jc w:val="both"/>
            </w:pPr>
          </w:p>
        </w:tc>
        <w:tc>
          <w:tcPr>
            <w:tcW w:w="1980" w:type="dxa"/>
            <w:tcBorders>
              <w:left w:val="single" w:sz="4" w:space="0" w:color="auto"/>
              <w:right w:val="single" w:sz="4" w:space="0" w:color="auto"/>
            </w:tcBorders>
          </w:tcPr>
          <w:p w:rsidR="008F144D" w:rsidRDefault="008F144D">
            <w:pPr>
              <w:pStyle w:val="ConsPlusNormal"/>
              <w:jc w:val="both"/>
            </w:pPr>
          </w:p>
        </w:tc>
        <w:tc>
          <w:tcPr>
            <w:tcW w:w="1980" w:type="dxa"/>
            <w:tcBorders>
              <w:left w:val="single" w:sz="4" w:space="0" w:color="auto"/>
              <w:right w:val="single" w:sz="4" w:space="0" w:color="auto"/>
            </w:tcBorders>
          </w:tcPr>
          <w:p w:rsidR="008F144D" w:rsidRDefault="008F144D">
            <w:pPr>
              <w:pStyle w:val="ConsPlusNormal"/>
              <w:jc w:val="both"/>
            </w:pPr>
          </w:p>
        </w:tc>
        <w:tc>
          <w:tcPr>
            <w:tcW w:w="1980" w:type="dxa"/>
            <w:tcBorders>
              <w:left w:val="single" w:sz="4" w:space="0" w:color="auto"/>
              <w:right w:val="single" w:sz="4" w:space="0" w:color="auto"/>
            </w:tcBorders>
          </w:tcPr>
          <w:p w:rsidR="008F144D" w:rsidRDefault="008F144D">
            <w:pPr>
              <w:pStyle w:val="ConsPlusNormal"/>
              <w:jc w:val="both"/>
            </w:pPr>
          </w:p>
        </w:tc>
        <w:tc>
          <w:tcPr>
            <w:tcW w:w="1980" w:type="dxa"/>
            <w:tcBorders>
              <w:left w:val="single" w:sz="4" w:space="0" w:color="auto"/>
              <w:right w:val="single" w:sz="4" w:space="0" w:color="auto"/>
            </w:tcBorders>
          </w:tcPr>
          <w:p w:rsidR="008F144D" w:rsidRDefault="008F144D">
            <w:pPr>
              <w:pStyle w:val="ConsPlusNormal"/>
              <w:jc w:val="both"/>
            </w:pPr>
          </w:p>
        </w:tc>
        <w:tc>
          <w:tcPr>
            <w:tcW w:w="1980" w:type="dxa"/>
            <w:tcBorders>
              <w:left w:val="single" w:sz="4" w:space="0" w:color="auto"/>
              <w:right w:val="single" w:sz="4" w:space="0" w:color="auto"/>
            </w:tcBorders>
          </w:tcPr>
          <w:p w:rsidR="008F144D" w:rsidRDefault="008F144D">
            <w:pPr>
              <w:pStyle w:val="ConsPlusNormal"/>
              <w:jc w:val="both"/>
            </w:pP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1.8 в ред. </w:t>
            </w:r>
            <w:hyperlink r:id="rId216"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1</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4433781,20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768237,20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649674,00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603174,00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603174,00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603174,00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603174,00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603174,00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4433781,20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768237,20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649674,00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603174,00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603174,00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603174,00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603174,00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603174,00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41" w:name="Par2151"/>
            <w:bookmarkEnd w:id="41"/>
            <w:r>
              <w:t>Задача 2. Оснащение материально-технической базы профессиональных образовательных организаций и образовательных организаций высшего образования в соответствии с современными требованиями</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ресурсных центров и инфраструктуры сетевого взаимодействия в организациях профессионального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lastRenderedPageBreak/>
              <w:t>2.1.1.</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Организация деятельности многофункциональных центров прикладных квалификаций, ресурсных центров, материально-техническое оснащение в соответствии утвержденными программами развития и техническими заданиями</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18000,00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2.1.1 в ред. </w:t>
            </w:r>
            <w:hyperlink r:id="rId217"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Поддержка и развитие региональных инновационных площадок в организациях профессионального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Формирование информационной образовательной среды</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Замена устаревшего компьютерного оборудования в стационарных компьютерных классах, доукомплектование образовательных организаций мобильными компьютерными классами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интерактивных устройств, мультимедийного оборудования и цифровых лабораторий, серверного и коммутационного оборудования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Создание единой информационной образовательной среды образовательных организаций. Закупка и внедрение информационной системы управления образовательными организациями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Внедрение новых образовательных технологий и принципов в организацию образовательного процесса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Введение федеральных образовательных стандартов нового поколения в профессиональных организациях: наполнение содержания вариативной части программных модулей во взаимодействии с работодателями; переход к модульным программам и модульно-компетентностным технологиям обучения; внедрение программ сокращенной подготовки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2.2.2.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Создание "бизнес-инкубаторов", учебных фирм и малых предприятий в организациях профессионального и высшего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учебниками, программами, учебно-методическими пособиями (в том числе в электронном формате) обучающихся по программам профессиональной подготовки высококвалифицированных рабочих (служащих), специалистов среднего звена, по программам подготовки бакалавров и магистров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организаций профессионального и высшего образования автоматизированными информационными библиотечными системами, включая оборудование. Организация доступа организаций профессионального образования к электронным изданиям, фондам национальных и государственных библиотек</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Распространение передового педагогического опыта по применению современных образовательных технологий. Проведение семинаров, конференции по актуальным проблемам профессионального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2</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42" w:name="Par2481"/>
            <w:bookmarkEnd w:id="42"/>
            <w:r>
              <w:t>Задача 3. Модернизация системы подготовки, профессиональной переподготовки и повышения квалификации педагогов и руководителей профессиональных образовательных организаций и образовательных организаций высшего образования, кадров для экономики Ханты-Мансийского автономного округа - Югры</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Внедрение персонифицированной модели повышения квалификации педагогических </w:t>
            </w:r>
            <w:r>
              <w:lastRenderedPageBreak/>
              <w:t>работников. Создание и обеспечение функционирования системы базовых центров и стажировочных площадок повышения квалификации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3.2.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стажировок преподавателей и мастеров производственного обучения, студентов для ознакомления с новыми типами оборудования и технологическими процессами в производстве</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Изучение опыта инновационных образовательных организаций других регионов РФ</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Конкурсы профессионального мастерства для преподавателей и мастеров производственного обучения организаций профессионального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сети исследовательских лабораторий на базе образовательных организаций высшего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и проведение конкурсов научно-исследовательских работ, имеющих фундаментальное и прикладное значение, включая поддержку категории молодых ученых</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Конкурс научно-исследовательских работ, имеющих фундаментальное и прикладное значение</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Выплата стипендии Правительства автономного округа для студентов, аспирантов и молодых ученых образовательных организаций высшего образования и их филиалов, расположенных на территории автономного округа, за подтвержденные результаты научной деятельности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Разработка Концепции развития науки образовательных организаций высшего образования и плана мероприятий </w:t>
            </w:r>
            <w:r>
              <w:lastRenderedPageBreak/>
              <w:t>("дорожной карты") по реализации Концепции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3.8.</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Создание и обеспечение деятельности научно-экспертного Совета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3</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74200,00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74200,00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43" w:name="Par2783"/>
            <w:bookmarkEnd w:id="43"/>
            <w:r>
              <w:t>Задача 4. Обеспечение комплексной безопасности и комфортных условий образовательного процесса в профессиональных образовательных организациях и образовательных организациях высшего образования</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Укрепление комплексной безопасности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723871,70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72139,00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124741,20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105398,30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105398,30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105398,30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105398,30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105398,30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723871,70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72139,00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124741,20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105398,30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105398,30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105398,30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105398,30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105398,30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Укрепление комплексной безопасности государственных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52800,00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52800,00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капитальных ремонтов зданий, сооружений, предназначенных для размещения государственных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Департамент управделами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370671,70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35739,00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71941,20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52598,30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52598,30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52598,30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52598,30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52598,30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370671,70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35739,00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71941,20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52598,30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52598,30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52598,30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52598,30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52598,30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Модернизация материально-технической базы питания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ремонтных работ в пищеблоках и обеденных зонах зданий государственных образовательных организаций и их оснащение современным технологическим оборудованием</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Повышение квалификации кадров для сферы питания обучающихся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Обучение персонала столовых образовательных организаций правилам эксплуатации нового технологического оборудования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Повышение квалификации организаторов </w:t>
            </w:r>
            <w:r>
              <w:lastRenderedPageBreak/>
              <w:t>питания обучающихся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 xml:space="preserve">Депобразования и </w:t>
            </w:r>
            <w:r>
              <w:lastRenderedPageBreak/>
              <w:t>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4.3.3.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производственной практики студентов профильных направлений организаций профессионального образования в столовых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деятельности стажировочных площадок на базе организаций профессионального образования для обучения специалистов, обеспечивающих совершенствование питания обучающихся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4</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782671,70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80539,00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133141,20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113798,30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113798,30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113798,30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113798,30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113798,30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782671,70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80539,00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133141,20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113798,30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113798,30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113798,30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113798,30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113798,30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right w:val="single" w:sz="4" w:space="0" w:color="auto"/>
            </w:tcBorders>
          </w:tcPr>
          <w:p w:rsidR="008F144D" w:rsidRDefault="008F144D">
            <w:pPr>
              <w:pStyle w:val="ConsPlusNormal"/>
              <w:jc w:val="center"/>
              <w:outlineLvl w:val="4"/>
            </w:pPr>
            <w:bookmarkStart w:id="44" w:name="Par3067"/>
            <w:bookmarkEnd w:id="44"/>
            <w:r>
              <w:t>Задача 5. Развитие инфраструктуры системы профессионального образования</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center"/>
            </w:pPr>
          </w:p>
          <w:p w:rsidR="008F144D" w:rsidRDefault="008F144D">
            <w:pPr>
              <w:pStyle w:val="ConsPlusNormal"/>
              <w:jc w:val="center"/>
            </w:pPr>
            <w:r>
              <w:t xml:space="preserve">(в ред. </w:t>
            </w:r>
            <w:hyperlink r:id="rId218"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инфраструктуры государственных образовательных организаций профессионального и высшего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Депстрой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9731691,60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860804,60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1021131,00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1712439,00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4452691,60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831804,60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771131,00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712439,00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5279000,00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Проектирование, строительство объектов, предназначенных для размещения государственных образовательных организаций профессионального и высшего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Депстрой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9731691,60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860804,60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1021131,00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1712439,00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4452691,60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831804,60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771131,00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712439,00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5279000,00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Содержание реконструируемых объектов, предназначенных для размещения государственных образовательных организаций профессионального и высшего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Депстрой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5</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9731691,60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860804,60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1021131,00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1712439,00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4452691,60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831804,60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771131,00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712439,00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712439,00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5279000,00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45" w:name="Par3206"/>
            <w:bookmarkEnd w:id="45"/>
            <w:r>
              <w:t>Задача 6. Финансовое и организационно-методическое сопровождение по исполнению образовательными организациями высшего образования, профессиональными образовательными организациями, организациями дополнительного профессионального образования и Обско-угорским институтом прикладных исследований и разработок, созданными в форме бюджетных, автономных учреждений, государственного задания на оказание государственных услуг (выполнение работ)</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6.1.</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Обеспечение реализации основных профессиональных образовательных программ, программ профессионального обучения в государственных профессиональных образовательных организациях автономного округа</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24041440,90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2902955,20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3191786,00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3538688,90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3602002,70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3602002,70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3602002,70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3602002,70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24041440,90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2902955,20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3191786,00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3538688,90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3602002,70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3602002,70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3602002,70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3602002,70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6.1 в ред. </w:t>
            </w:r>
            <w:hyperlink r:id="rId219"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6.2.</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Обеспечение реализации основных образовательных программ высшего образования, проведения научных исследований, научно-технических и опытно-экспериментальных работ, научной экспертизы программ, проектов, рекомендаций, других документов и материалов в государственных образовательных организациях высшего образования автономного округа</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16120552,90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1982345,20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2079401,20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2374904,90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2420975,40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2420975,40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2420975,40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2420975,40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16120552,90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1982345,20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2079401,20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2374904,90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2420975,40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2420975,40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2420975,40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2420975,40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6.2 в ред. </w:t>
            </w:r>
            <w:hyperlink r:id="rId220"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Обеспечение реализации дополнительных профессиональных программ, проведения курсов повышения квалификации педагогических работников, проведения научных исследований, научно-технических и опытно-экспериментальных работ, научной экспертизы программ, проектов, рекомендаций, других документов и материалов, осуществления организационно-методического и информационного обеспечения и сопровождения деятельности в сфере образования, науки и молодежной политики, </w:t>
            </w:r>
            <w:r>
              <w:lastRenderedPageBreak/>
              <w:t>формирования и ведения баз данных, осуществления издательской деятельности, осуществления организационно-технического и информационно-методического сопровождения оценочных процедур в образовании в организациях дополнительного профессионального образования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790758,00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102219,70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103419,80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111448,50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118417,50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118417,50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118417,50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118417,50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790758,00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102219,70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103419,80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111448,50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118417,50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118417,50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118417,50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118417,50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6.4.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проведения научных исследований, научно-технических и опытно-экспериментальных работ, научной экспертизы программ, проектов, рекомендаций, других документов и материалов в бюджетном учреждении автономного округа "Обско-угорский институт прикладных исследований и разработок"</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536495,30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62419,60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68415,70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78928,00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81683,00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81683,00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81683,00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81683,00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536495,30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62419,60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68415,70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78928,00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81683,00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81683,00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81683,00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81683,00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6</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41489247,10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5049939,70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5443022,70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6103970,30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6223078,60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6223078,60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6223078,60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6223078,60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41489247,10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5049939,70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5443022,70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6103970,30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6223078,60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6223078,60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6223078,60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6223078,60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46" w:name="Par3348"/>
            <w:bookmarkEnd w:id="46"/>
            <w:r>
              <w:t>Задача 7. Финансовое и организационно-методическое сопровождение обеспечения образовательными организациями высшего образования и профессиональными образовательными организациями, созданными в форме бюджетных, автономных учреждений,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Финансовое обеспечение полномочия исполнительного органа власти по выплате стипендий обучающимся в государственных образовательных организациях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3634125,90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480545,00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504572,90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529801,60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529801,60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529801,60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529801,60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529801,60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3634125,90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480545,00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504572,90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529801,60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529801,60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529801,60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529801,60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529801,60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Финансовое обеспечение полномочия исполнительного органа власти по выплатам детям-сиротам и детям, оставшимся без попечения родителей, лицам из числа детей-сирот и детей, оставшихся без попечения родителей, </w:t>
            </w:r>
            <w:r>
              <w:lastRenderedPageBreak/>
              <w:t>обучающимся в государственных образовательных организациях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932407,60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123293,50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129458,10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135931,20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135931,20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135931,20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135931,20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135931,20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932407,60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123293,50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129458,10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135931,20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135931,20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135931,20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135931,20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135931,20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7.3.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Финансовое обеспечение полномочия исполнительного органа власти по выплатам компенсации расходов на питание за выходные, праздничные дни и за время прохождения практики, обучающимся в государственных профессиональных образовательных организациях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15367,70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2032,00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2240,40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15367,70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2032,00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2240,40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7</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4581901,20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605870,50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636164,70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667973,20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667973,20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667973,20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667973,20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667973,20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4581901,20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605870,50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636164,70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667973,20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667973,20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667973,20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667973,20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667973,20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right w:val="single" w:sz="4" w:space="0" w:color="auto"/>
            </w:tcBorders>
          </w:tcPr>
          <w:p w:rsidR="008F144D" w:rsidRDefault="008F144D">
            <w:pPr>
              <w:pStyle w:val="ConsPlusNormal"/>
            </w:pPr>
            <w:r>
              <w:t>Итого по подпрограмме 1</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61145492,80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7414491,00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7932233,60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8494515,80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9326063,10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9326063,10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9326063,10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9326063,10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56866492,80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7385491,00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7682233,60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7494515,80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8326063,10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8326063,10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8326063,10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8326063,10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5279000,00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29000,00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250000,00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1000000,00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21"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2"/>
            </w:pPr>
            <w:bookmarkStart w:id="47" w:name="Par3523"/>
            <w:bookmarkEnd w:id="47"/>
            <w: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3"/>
            </w:pPr>
            <w:bookmarkStart w:id="48" w:name="Par3524"/>
            <w:bookmarkEnd w:id="48"/>
            <w:r>
              <w:t>Подпрограмма II "Общее образование. Дополнительное образование детей"</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49" w:name="Par3525"/>
            <w:bookmarkEnd w:id="49"/>
            <w:r>
              <w:t>Задача 8. Развитие системы выявления, поддержки и сопровождения одаренных детей, лидеров в сфере образования</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Поддержка и стимулирование системы обучения и воспитания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39350,00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7550,00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39350,00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7550,00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Конкурсы профессионального мастерства педагогов (5 категорий)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Конкурсы на получение денежного поощрения лучших педагогов и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Поддержка региональных сетевых </w:t>
            </w:r>
            <w:r>
              <w:lastRenderedPageBreak/>
              <w:t>педагогических сообществ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 xml:space="preserve">Депобразования и </w:t>
            </w:r>
            <w:r>
              <w:lastRenderedPageBreak/>
              <w:t>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lastRenderedPageBreak/>
              <w:t>8.2.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и проведение мероприятий по развитию одаренных детей (олимпиады, конкурсы, форумы, профильные смены, учебно-тренировочные сборы и др.)</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156460,00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19780,00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22780,00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156460,00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19780,00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22780,00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Поощрение лучших учащихся образовательных организаций, расположенных на территории автономного округа, в том числе награжденных золотой и серебряной медалями "За особые успехи в обучении"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интенсивных социально-образовательных школ для старшеклассников и студентов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Реализация образовательных программ в рамках летнего отдыха в автономном округе для способных и одаренных детей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8.6.</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мероприятий конкурсной направленности (культура, спорт, искусство, техническое творчество, социальные проекты)</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8.7.</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и организация деятельности школьных технопарков, приобретение робототехники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питания детей в оздоровительных лагерях с дневным пребыванием детей, оздоровительных сменах, организованных на базе государственных образовательных организаций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8.9.</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отдыха и оздоровления детей, подростков и молодежи, проявивших способности в сфере образования, спорта, культуры и искусства, перечень которых определяется Правительством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8.10.</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профильных и тематических смен различной направленности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обучающих семинаров и совещаний организаторов оздоровления, отдыха, занятости детей, подростков и молодежи автономного округа, издание методических материалов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конкурсов педагогических отрядов на лучшую организацию досуга в каникулярный период; программ по развитию "дворовой педагогики", занятости детей "Досуговый сертификат"</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8</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385660,00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54730,00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385660,00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54730,00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50" w:name="Par3914"/>
            <w:bookmarkEnd w:id="50"/>
            <w:r>
              <w:t>Задача 9. Модернизация системы подготовки, профессиональной переподготовки и повышения квалификации педагогов и руководителей образовательных организаций</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Создание и развитие инновационной инфраструктуры</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Поддержка и развитие системы региональных инновационных, стажировочных и пилотных площадок</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Конкурсная поддержка проектов "Школа-социокультурный центр"</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системы дистанционных форм образования, функционирование Центра дистанционного обучения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кадрового потенциала отрасли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9.2.1.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Внедрение персонифицированной модели повышения квалификации педагогов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9.2.2.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Подготовка и повышение квалификации профессиональных менеджеров образования, в т.ч. в рамках регионально-целевой подготовки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9.2.3.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системы межшкольных методических центров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9</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51" w:name="Par4165"/>
            <w:bookmarkEnd w:id="51"/>
            <w:r>
              <w:t>Задача 10. Оснащение материально-технической базы образовательных организаций в соответствии с современными требованиями</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учебного, учебно-наглядного и учебно-производственного оборудования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162057,00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13501,00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148556,00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162057,00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13501,00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148556,00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лабораторных комплектов для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 каждому разделу физики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 каждому из разделов химии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 каждому из разделов биологии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10.1.2.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комплектов карт, лицензионного демонстрационного компьютерного программного обеспечения по каждому из разделов географии и истории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10.1.3.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компьютерных классов для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tcBorders>
              <w:top w:val="single" w:sz="4" w:space="0" w:color="auto"/>
              <w:left w:val="single" w:sz="4" w:space="0" w:color="auto"/>
              <w:right w:val="single" w:sz="4" w:space="0" w:color="auto"/>
            </w:tcBorders>
          </w:tcPr>
          <w:p w:rsidR="008F144D" w:rsidRDefault="008F144D">
            <w:pPr>
              <w:pStyle w:val="ConsPlusNormal"/>
              <w:jc w:val="center"/>
            </w:pPr>
            <w:r>
              <w:t>10.1.4.</w:t>
            </w:r>
          </w:p>
        </w:tc>
        <w:tc>
          <w:tcPr>
            <w:tcW w:w="25650" w:type="dxa"/>
            <w:gridSpan w:val="11"/>
            <w:tcBorders>
              <w:top w:val="single" w:sz="4" w:space="0" w:color="auto"/>
              <w:left w:val="single" w:sz="4" w:space="0" w:color="auto"/>
              <w:right w:val="single" w:sz="4" w:space="0" w:color="auto"/>
            </w:tcBorders>
          </w:tcPr>
          <w:p w:rsidR="008F144D" w:rsidRDefault="008F144D">
            <w:pPr>
              <w:pStyle w:val="ConsPlusNormal"/>
            </w:pPr>
            <w:r>
              <w:t xml:space="preserve">Утратил силу. - </w:t>
            </w:r>
            <w:hyperlink r:id="rId222"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Постановление</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обучающихся учебниками и учебными пособиями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127150,00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89950,00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127150,00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89950,00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обучающихся федеральным комплектом учебников и учебными пособиями, рекомендованными или допущенными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организациях (в том числе возмещение за счет средств федерального бюджета)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83750,00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83750,00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83750,00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83750,00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обучающихся интерактивными учебными пособиям, электронными образовательными ресурсами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Разработка учебников и учебных пособий с учетом региональной составляющей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Оснащение образовательных организаций современными средствами информатизации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10.3.1.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Замена устаревшего компьютерного оборудования в стационарных компьютерных классах, доукомплектование мобильными компьютерными классами государственных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10.3.2.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интерактивных устройств, мультимедийного оборудования и цифровых лабораторий, серверного и коммутационного оборудования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для муниципальных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для государственных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10.3.3.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Создание единой информационной образовательной среды образовательной организации (сеть (ЛВС) образовательной организации, подключенная по широкополосному каналу к сети Интернет на скорости 512 Кбит/с)</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для муниципальных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для государственных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10.3.4.</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Приобретение оборудования и оплаты контента для использования дистанционных технологий обучения, в том числе для детей-инвалидов. Приобретение современного специализированного оборудования для реализации программ I - VIII вида</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23"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Создание новых групп в функционирующих дошкольных образовательных организациях за счет эффективного использования помещений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Комплектование оборудованием, мебелью, мягким инвентарем и т.д. новых зданий, предназначенных для размещения государственных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10.6.</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игрового развивающего оборудования для реализации программ дошкольного образования (в том числе для оснащения развивающих и спортивных площадок)</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10.7.</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спортивного, оздоровительного, информационного оборудования для специализированных образовательных организаций, учреждений социального обслуживания автономного округа, учреждений в сфере культуры и искусства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10.8.</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специализированного оборудования для работы с аутичными детьми в образовательных организациях и учреждениях социального обслуживания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10.9.</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психолого-педагогического сертифицированного инструментария для работы педагогов-психологов специализированных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10.10.</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подготовки специалистов для работы с аутичными детьми; разработка методических рекомендаций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right w:val="single" w:sz="4" w:space="0" w:color="auto"/>
            </w:tcBorders>
          </w:tcPr>
          <w:p w:rsidR="008F144D" w:rsidRDefault="008F144D">
            <w:pPr>
              <w:pStyle w:val="ConsPlusNormal"/>
            </w:pPr>
            <w:r>
              <w:t>Итого по задаче 10</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24"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52" w:name="Par4981"/>
            <w:bookmarkEnd w:id="52"/>
            <w:r>
              <w:t>Задача 11. Развитие системы дополнительного образования детей</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11.1.</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Государственная поддержка системы дополнительного образования детей</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11.1 в ред. </w:t>
            </w:r>
            <w:hyperlink r:id="rId225"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11.2.</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Развитие кадрового потенциала</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8400,00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1200,00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11.2 в ред. </w:t>
            </w:r>
            <w:hyperlink r:id="rId226"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учебного и учебно-производственного оборудования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Научно-методическое сопровождение развития дополнительного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Мероприятия, направленные на развитие технического творчества обучающихся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tcBorders>
              <w:top w:val="single" w:sz="4" w:space="0" w:color="auto"/>
              <w:left w:val="single" w:sz="4" w:space="0" w:color="auto"/>
              <w:right w:val="single" w:sz="4" w:space="0" w:color="auto"/>
            </w:tcBorders>
          </w:tcPr>
          <w:p w:rsidR="008F144D" w:rsidRDefault="008F144D">
            <w:pPr>
              <w:pStyle w:val="ConsPlusNormal"/>
              <w:jc w:val="center"/>
            </w:pPr>
            <w:r>
              <w:t>11.6.</w:t>
            </w:r>
          </w:p>
        </w:tc>
        <w:tc>
          <w:tcPr>
            <w:tcW w:w="25650" w:type="dxa"/>
            <w:gridSpan w:val="11"/>
            <w:tcBorders>
              <w:top w:val="single" w:sz="4" w:space="0" w:color="auto"/>
              <w:left w:val="single" w:sz="4" w:space="0" w:color="auto"/>
              <w:right w:val="single" w:sz="4" w:space="0" w:color="auto"/>
            </w:tcBorders>
          </w:tcPr>
          <w:p w:rsidR="008F144D" w:rsidRDefault="008F144D">
            <w:pPr>
              <w:pStyle w:val="ConsPlusNormal"/>
            </w:pPr>
            <w:r>
              <w:t xml:space="preserve">Утратил силу. - </w:t>
            </w:r>
            <w:hyperlink r:id="rId227"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Постановление</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right w:val="single" w:sz="4" w:space="0" w:color="auto"/>
            </w:tcBorders>
          </w:tcPr>
          <w:p w:rsidR="008F144D" w:rsidRDefault="008F144D">
            <w:pPr>
              <w:pStyle w:val="ConsPlusNormal"/>
            </w:pPr>
            <w:r>
              <w:t>Итого по задаче 11</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28"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53" w:name="Par5156"/>
            <w:bookmarkEnd w:id="53"/>
            <w:r>
              <w:t>Задача 12. Обеспечение комплексной безопасности и комфортных условий образовательного процесса в общем образовании и дополнительном образовании детей</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Укрепление комплексной безопасности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746135,60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88396,50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93504,10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112847,00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112847,00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112847,00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112847,00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112847,00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746135,60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88396,50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93504,10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112847,00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112847,00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112847,00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112847,00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112847,00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Укрепление комплексной безопасности муниципальных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Укрепление комплексной безопасности государственных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235463,50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24263,50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35200,00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235463,50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24263,50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35200,00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капитальных ремонтов зданий, сооружений, предназначенных для размещения государственных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Департамент управделами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510672,10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64133,00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58304,10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77647,00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77647,00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77647,00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77647,00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77647,00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510672,10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64133,00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58304,10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77647,00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77647,00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77647,00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77647,00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77647,00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школьных автобусов для государственных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Модернизация материально-технической базы питания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12.3.1.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ремонтных работ в пищеблоках и обеденных зонах зданий общеобразовательных организаций и их оснащение современным технологическим оборудованием</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12.3.2.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ремонтных работ в пищеблоках и обеденных зонах зданий государственных образовательных организаций и их оснащение современным технологическим оборудованием</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Повышение квалификации кадров для сферы питания обучающихся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12.4.1.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Обучение персонала столовых образовательных организаций правилам эксплуатации нового технологического оборудования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12.4.2.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Повышение квалификации организаторов питания обучающихся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12.4.3.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производственной практики студентов профильных направлений учреждений профессионального образования в столовых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12.4.4.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деятельности стажировочных площадок на базе учреждений профессионального образования для обучения специалистов, обеспечивающих совершенствование питания обучающихся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Организационно-просветительская работа по пропаганде здорового питания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12.5.1.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Реализация образовательной программы "Разговор о правильном питании" в общеобразовательных организациях</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12.5.2.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Включение в программы внеучебной деятельности общеобразовательных организаций мероприятий по пропаганде культуры здорового питания для учащихся всех возрастов и родителей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12</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771335,60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91996,50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97104,10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116447,00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116447,00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116447,00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116447,00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116447,00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771335,60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91996,50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97104,10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116447,00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116447,00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116447,00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116447,00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116447,00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right w:val="single" w:sz="4" w:space="0" w:color="auto"/>
            </w:tcBorders>
          </w:tcPr>
          <w:p w:rsidR="008F144D" w:rsidRDefault="008F144D">
            <w:pPr>
              <w:pStyle w:val="ConsPlusNormal"/>
              <w:jc w:val="center"/>
              <w:outlineLvl w:val="4"/>
            </w:pPr>
            <w:bookmarkStart w:id="54" w:name="Par5614"/>
            <w:bookmarkEnd w:id="54"/>
            <w:r>
              <w:t>Задача 13. Развитие инфраструктуры общего образования и дополнительного образования детей. Создание благоприятных условий для развития негосударственных организаций в сфере дошкольного и дополнительного образования детей.</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center"/>
            </w:pPr>
          </w:p>
          <w:p w:rsidR="008F144D" w:rsidRDefault="008F144D">
            <w:pPr>
              <w:pStyle w:val="ConsPlusNormal"/>
              <w:jc w:val="center"/>
            </w:pPr>
            <w:r>
              <w:t xml:space="preserve">(в ред. </w:t>
            </w:r>
            <w:hyperlink r:id="rId229"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инфраструктуры муниципальных общеобразовательных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 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30180560,70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4836562,20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4309190,20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3699231,50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4333894,20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4333894,20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4333894,20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4333894,20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7999653,30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1266867,00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1241177,00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641365,30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1212561,00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1212561,00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1212561,00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1212561,00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888851,00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140764,00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137909,00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71262,00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134729,00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134729,00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134729,00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134729,00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13906229,40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1986604,20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1986604,20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1986604,20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1986604,20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1986604,20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1986604,20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1986604,20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7385827,00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1442327,00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943500,00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инфраструктуры муниципальных дошкольных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 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39575656,80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7349329,60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6146544,20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5215956,60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5215956,60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5215956,60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5215956,60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5215956,60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5097626,40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1160737,60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1347865,30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517804,70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517804,70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517804,70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517804,70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517804,70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566071,00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128638,00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149763,00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57534,00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57534,00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57534,00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57534,00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57534,00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27369243,40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4925536,00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3740617,90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3740617,90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3740617,90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3740617,90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3740617,90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3740617,90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6542716,00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1134418,00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908298,00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Проектирование, строительство (реконструкция) муниципальных объектов дошкольного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 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39572656,80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7346329,60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6146544,20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5215956,60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5215956,60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5215956,60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5215956,60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5215956,60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5094626,40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1157737,60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1347865,30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517804,70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517804,70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517804,70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517804,70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517804,70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566071,00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128638,00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149763,00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57534,00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57534,00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57534,00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57534,00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57534,00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27369243,40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4925536,00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3740617,90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3740617,90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3740617,90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3740617,90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3740617,90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3740617,90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6542716,00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1134418,00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908298,00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Разработка проекта современного энергоэффективного, энергосберегающего детского сада с возможностью последующей трансформации помещений для начальной школы</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инфраструктуры государственных общеобразовательных и дошкольных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Депстрой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5991354,40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915958,40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791631,00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962473,00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980323,00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780323,00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780323,00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780323,00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4591354,40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915958,40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791631,00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562473,00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580323,00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580323,00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580323,00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580323,00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Проектирование, строительство (реконструкция) объектов, предназначенных для размещения государственных общеобразовательных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Депстрой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4348513,00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683117,00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781631,00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562473,00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580323,00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580323,00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580323,00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580323,00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4348513,00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683117,0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781631,00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562473,00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580323,00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580323,00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580323,00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580323,00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Проектирование, строительство (реконструкция) объектов, предназначенных для размещения государственных дошкольных 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Депстрой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1641774,00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231774,00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241774,00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231774,0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Содержание реконструируемых объектов, предназначенных для размещения государственных общеобразовательных и дошкольных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Депстрой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1067,40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1067,40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1067,40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1067,40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bookmarkStart w:id="55" w:name="Par5893"/>
            <w:bookmarkEnd w:id="55"/>
            <w:r>
              <w:t>13.4.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Предоставление субсидий из бюджета автономного округа бюджетам муниципальных образований (городских округов, муниципальных районов) на софинансирование мероприятий по приобретению объектов общего и дошкольного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 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8576275,70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2307425,00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1030135,70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1047743,00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8163038,70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2192054,00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970984,70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413237,00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115371,00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59151,00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47743,00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right w:val="single" w:sz="4" w:space="0" w:color="auto"/>
            </w:tcBorders>
          </w:tcPr>
          <w:p w:rsidR="008F144D" w:rsidRDefault="008F144D">
            <w:pPr>
              <w:pStyle w:val="ConsPlusNormal"/>
              <w:pBdr>
                <w:bottom w:val="single" w:sz="6" w:space="0" w:color="auto"/>
              </w:pBdr>
              <w:rPr>
                <w:sz w:val="5"/>
                <w:szCs w:val="5"/>
              </w:rPr>
            </w:pPr>
          </w:p>
          <w:p w:rsidR="008F144D" w:rsidRDefault="008F144D">
            <w:pPr>
              <w:pStyle w:val="ConsPlusNormal"/>
              <w:ind w:firstLine="540"/>
              <w:jc w:val="both"/>
            </w:pPr>
            <w:r>
              <w:t>КонсультантПлюс: примечание.</w:t>
            </w:r>
          </w:p>
          <w:p w:rsidR="008F144D" w:rsidRDefault="008F144D">
            <w:pPr>
              <w:pStyle w:val="ConsPlusNormal"/>
              <w:ind w:firstLine="540"/>
              <w:jc w:val="both"/>
            </w:pPr>
            <w:r>
              <w:t>Нумерация пунктов дана в соответствии с официальным текстом документа.</w:t>
            </w:r>
          </w:p>
          <w:p w:rsidR="008F144D" w:rsidRDefault="008F144D">
            <w:pPr>
              <w:pStyle w:val="ConsPlusNormal"/>
              <w:pBdr>
                <w:bottom w:val="single" w:sz="6" w:space="0" w:color="auto"/>
              </w:pBdr>
              <w:rPr>
                <w:sz w:val="5"/>
                <w:szCs w:val="5"/>
              </w:rPr>
            </w:pPr>
          </w:p>
        </w:tc>
      </w:tr>
      <w:tr w:rsidR="008F144D">
        <w:tblPrEx>
          <w:tblCellMar>
            <w:top w:w="0" w:type="dxa"/>
            <w:bottom w:w="0" w:type="dxa"/>
          </w:tblCellMar>
        </w:tblPrEx>
        <w:trPr>
          <w:tblCellSpacing w:w="5" w:type="nil"/>
        </w:trPr>
        <w:tc>
          <w:tcPr>
            <w:tcW w:w="1474" w:type="dxa"/>
            <w:vMerge w:val="restart"/>
            <w:tcBorders>
              <w:left w:val="single" w:sz="4" w:space="0" w:color="auto"/>
              <w:bottom w:val="single" w:sz="4" w:space="0" w:color="auto"/>
              <w:right w:val="single" w:sz="4" w:space="0" w:color="auto"/>
            </w:tcBorders>
          </w:tcPr>
          <w:p w:rsidR="008F144D" w:rsidRDefault="008F144D">
            <w:pPr>
              <w:pStyle w:val="ConsPlusNormal"/>
              <w:jc w:val="center"/>
            </w:pPr>
            <w:r>
              <w:t xml:space="preserve">13.4. </w:t>
            </w:r>
            <w:hyperlink w:anchor="Par6096" w:tooltip="Ссылка на текущий документ" w:history="1">
              <w:r>
                <w:rPr>
                  <w:color w:val="0000FF"/>
                </w:rPr>
                <w:t>&lt;*&gt;</w:t>
              </w:r>
            </w:hyperlink>
          </w:p>
        </w:tc>
        <w:tc>
          <w:tcPr>
            <w:tcW w:w="4365" w:type="dxa"/>
            <w:vMerge w:val="restart"/>
            <w:tcBorders>
              <w:left w:val="single" w:sz="4" w:space="0" w:color="auto"/>
              <w:bottom w:val="single" w:sz="4" w:space="0" w:color="auto"/>
              <w:right w:val="single" w:sz="4" w:space="0" w:color="auto"/>
            </w:tcBorders>
          </w:tcPr>
          <w:p w:rsidR="008F144D" w:rsidRDefault="008F144D">
            <w:pPr>
              <w:pStyle w:val="ConsPlusNormal"/>
            </w:pPr>
            <w:r>
              <w:t xml:space="preserve">Предоставление субсидий из бюджета автономного округа бюджетам муниципальных образований (городских округов, муниципальных районов) на софинансирование мероприятий по приобретению объектов общего и дошкольного образования </w:t>
            </w:r>
            <w:hyperlink w:anchor="Par6096" w:tooltip="Ссылка на текущий документ" w:history="1">
              <w:r>
                <w:rPr>
                  <w:color w:val="0000FF"/>
                </w:rPr>
                <w:t>&lt;*&gt;</w:t>
              </w:r>
            </w:hyperlink>
          </w:p>
        </w:tc>
        <w:tc>
          <w:tcPr>
            <w:tcW w:w="2475" w:type="dxa"/>
            <w:vMerge w:val="restart"/>
            <w:tcBorders>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 муниципальные образования автономного округа (по согласованию)</w:t>
            </w:r>
          </w:p>
        </w:tc>
        <w:tc>
          <w:tcPr>
            <w:tcW w:w="2805" w:type="dxa"/>
            <w:tcBorders>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left w:val="single" w:sz="4" w:space="0" w:color="auto"/>
              <w:bottom w:val="single" w:sz="4" w:space="0" w:color="auto"/>
              <w:right w:val="single" w:sz="4" w:space="0" w:color="auto"/>
            </w:tcBorders>
          </w:tcPr>
          <w:p w:rsidR="008F144D" w:rsidRDefault="008F144D">
            <w:pPr>
              <w:pStyle w:val="ConsPlusNormal"/>
              <w:jc w:val="center"/>
            </w:pPr>
            <w:r>
              <w:t>12515702,40</w:t>
            </w:r>
          </w:p>
        </w:tc>
        <w:tc>
          <w:tcPr>
            <w:tcW w:w="1980" w:type="dxa"/>
            <w:tcBorders>
              <w:left w:val="single" w:sz="4" w:space="0" w:color="auto"/>
              <w:bottom w:val="single" w:sz="4" w:space="0" w:color="auto"/>
              <w:right w:val="single" w:sz="4" w:space="0" w:color="auto"/>
            </w:tcBorders>
          </w:tcPr>
          <w:p w:rsidR="008F144D" w:rsidRDefault="008F144D">
            <w:pPr>
              <w:pStyle w:val="ConsPlusNormal"/>
              <w:jc w:val="center"/>
            </w:pPr>
            <w:r>
              <w:t>3173174,00</w:t>
            </w:r>
          </w:p>
        </w:tc>
        <w:tc>
          <w:tcPr>
            <w:tcW w:w="1980" w:type="dxa"/>
            <w:tcBorders>
              <w:left w:val="single" w:sz="4" w:space="0" w:color="auto"/>
              <w:bottom w:val="single" w:sz="4" w:space="0" w:color="auto"/>
              <w:right w:val="single" w:sz="4" w:space="0" w:color="auto"/>
            </w:tcBorders>
          </w:tcPr>
          <w:p w:rsidR="008F144D" w:rsidRDefault="008F144D">
            <w:pPr>
              <w:pStyle w:val="ConsPlusNormal"/>
              <w:jc w:val="center"/>
            </w:pPr>
            <w:r>
              <w:t>4671264,20</w:t>
            </w:r>
          </w:p>
        </w:tc>
        <w:tc>
          <w:tcPr>
            <w:tcW w:w="1980" w:type="dxa"/>
            <w:tcBorders>
              <w:left w:val="single" w:sz="4" w:space="0" w:color="auto"/>
              <w:bottom w:val="single" w:sz="4" w:space="0" w:color="auto"/>
              <w:right w:val="single" w:sz="4" w:space="0" w:color="auto"/>
            </w:tcBorders>
          </w:tcPr>
          <w:p w:rsidR="008F144D" w:rsidRDefault="008F144D">
            <w:pPr>
              <w:pStyle w:val="ConsPlusNormal"/>
              <w:jc w:val="center"/>
            </w:pPr>
            <w:r>
              <w:t>4671264,20</w:t>
            </w:r>
          </w:p>
        </w:tc>
        <w:tc>
          <w:tcPr>
            <w:tcW w:w="1980" w:type="dxa"/>
            <w:tcBorders>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11889917,30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3014515,30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4437701,00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4437701,00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625785,10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158658,70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233563,20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233563,20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Предоставление субсидий юридическим лицам и индивидуальным предпринимателям, осуществляющим инвестиционную деятельность по созданию объектов общего и дошкольного образовании, из бюджета автономного округа для компенсации затрат на уплату процентов по привлекаемым заемным средствам</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Депэкономики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316321,70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309761,80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6559,90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316321,70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309761,80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6559,90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bookmarkStart w:id="56" w:name="Par5978"/>
            <w:bookmarkEnd w:id="56"/>
            <w:r>
              <w:t>13.6.</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объектов недвижимого имущества для размещения дошкольных и (или) общеобразовательных организаций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Депимущества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13475735,00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3075735,00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1900000,00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13475735,00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3075735,00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1900000,00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13.7.</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Апробация инвестиционных программ и проектов (в том числе проекта "Билдинг-Сад")</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13.8.</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Комплектование вариативных групп дошкольного образования, групп присмотра и ухода современным оборудованием, учебно-методическим комплектами, инвентарем</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162057,00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13501,00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148556,00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162057,00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13501,00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148556,00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13</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98277961,30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17032538,00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15508352,00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12625404,10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13277916,80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13277916,80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13277916,80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13277916,80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26330051,50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5858879,80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4506773,90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2721643,00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3310688,70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3310688,70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3310688,70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3310688,70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1868159,00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384773,00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346823,00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176539,00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240006,00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41275472,80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6912140,20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28804278,00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3876745,00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4927533,00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pPr>
            <w:bookmarkStart w:id="57" w:name="Par6096"/>
            <w:bookmarkEnd w:id="57"/>
            <w:r>
              <w:t>&lt;*&gt; средства на софинансирование мероприятий по приобретению объектов общего и дошкольного образования носят прогнозный характер и предусматриваются при наличии дополнительных источников финансирования в бюджете автономного округа на соответствующий финансовый год</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58" w:name="Par6097"/>
            <w:bookmarkEnd w:id="58"/>
            <w:r>
              <w:t>Задача 14. Финансовое и организационно-методическое сопровождение по исполнению общеобразовательными организациями, созданными в форме казенных, бюджетных учреждений, и бюджетным учреждением "Центр психолого-педагогической реабилитации и коррекции" государственного задания на оказание государственных услуг (выполнение работ)</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реализации основных общеобразовательных программ в государственных общеобразовательных организациях, расположенных на территории автономного округа, в том числе:</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16224554,00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2044546,20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2205906,20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2367997,60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2401526,00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2401526,00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2401526,00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2401526,00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16224554,00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2044546,20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2205906,20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2367997,60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2401526,00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2401526,00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2401526,00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2401526,00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ежемесячное денежное вознаграждение за классное руководство</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79044,00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79044,00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11292,00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выявления и сопровождения детей с ограниченными возможностями здоровья и (или) отклонениями в поведении, проведение их комплексного обследования и подготовки рекомендаций по оказанию детям психолого-медико-педагогической помощи, организации их обучения и воспитания в государственных организациях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137603,70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18042,80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18308,00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19556,50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20424,10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20424,10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20424,10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20424,10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137603,70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18042,80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18308,00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19556,50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20424,10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20424,10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20424,10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20424,10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14</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16362157,70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2062589,00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2224214,20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2387554,10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2421950,10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2421950,10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2421950,10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2421950,10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16362157,70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2062589,00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2224214,20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2387554,10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2421950,10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2421950,10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2421950,10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2421950,10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59" w:name="Par6216"/>
            <w:bookmarkEnd w:id="59"/>
            <w:r>
              <w:t>Задача 15. Финансовое обеспечение функций по реализации единой государственной политики и нормативному правовому регулированию, оказанию государственных услуг в сфере образования, науки, молодежной политики, социальной поддержки и социальной защиты обучающихся и работников образовательных организаций</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реализации основных общеобразовательных программ в общеобразовательных организациях, расположенных на территории автономного округа (кроме государственных), в том числе:</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194106762,60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24346405,30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26969764,70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28350086,60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28610126,50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28610126,50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28610126,50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28610126,50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194106762,60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24346405,30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26969764,70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28350086,60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28610126,50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28610126,50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28610126,50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28610126,50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ежемесячное денежное вознаграждение за классное руководство</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2114612,00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292392,00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295850,00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305274,00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305274,00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305274,00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305274,00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305274,00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2114612,00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292392,00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295850,00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305274,00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305274,00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305274,00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305274,00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305274,00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реализации основных общеобразовательных программ в дошкольных образовательных организациях, расположенных на территории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70685102,80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8823361,70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9757418,10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10420864,60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10420864,60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10420864,60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10420864,60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10420864,60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70685102,80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8823361,70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9757418,10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10420864,60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10420864,60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10420864,60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10420864,60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10420864,60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15</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264791865,40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33169767,00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36727182,80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38770951,20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39030991,10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39030991,10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39030991,10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39030991,10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264791865,40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33169767,00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36727182,80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38770951,20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39030991,10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39030991,10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39030991,10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39030991,10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60" w:name="Par6338"/>
            <w:bookmarkEnd w:id="60"/>
            <w:r>
              <w:t>Задача 16. 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5559757,00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718779,00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767663,00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5559757,00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718779,00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767663,00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16</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5559757,00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718779,00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767663,00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5559757,00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718779,00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767663,00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814663,00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right w:val="single" w:sz="4" w:space="0" w:color="auto"/>
            </w:tcBorders>
          </w:tcPr>
          <w:p w:rsidR="008F144D" w:rsidRDefault="008F144D">
            <w:pPr>
              <w:pStyle w:val="ConsPlusNormal"/>
            </w:pPr>
            <w:r>
              <w:t>Итого по подпрограмме 2</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386430287,00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53265099,50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55404146,10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54794649,40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55741598,00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55741598,00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55741598,00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55741598,00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314482377,20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42091441,30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44402568,00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44890888,30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45774369,90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45774369,90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45774369,90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45774369,90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1868159,00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384773,00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346823,00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176539,00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240006,00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41275472,80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6912140,20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r>
      <w:tr w:rsidR="008F144D">
        <w:tblPrEx>
          <w:tblCellMar>
            <w:top w:w="0" w:type="dxa"/>
            <w:bottom w:w="0" w:type="dxa"/>
          </w:tblCellMar>
        </w:tblPrEx>
        <w:trPr>
          <w:tblCellSpacing w:w="5" w:type="nil"/>
        </w:trPr>
        <w:tc>
          <w:tcPr>
            <w:tcW w:w="8314" w:type="dxa"/>
            <w:gridSpan w:val="3"/>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28804278,00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3876745,00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4927533,00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4000000,00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4000000,00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4000000,00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4000000,00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4000000,00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30"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2"/>
            </w:pPr>
            <w:bookmarkStart w:id="61" w:name="Par6472"/>
            <w:bookmarkEnd w:id="61"/>
            <w: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3"/>
            </w:pPr>
            <w:bookmarkStart w:id="62" w:name="Par6473"/>
            <w:bookmarkEnd w:id="62"/>
            <w:r>
              <w:t>Подпрограмма III "Система оценки качества образования и информационная прозрачность системы образования"</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63" w:name="Par6474"/>
            <w:bookmarkEnd w:id="63"/>
            <w:r>
              <w:t>Задача 17.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системы оценки качества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Обрнадзор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53346,00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38346,00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53346,00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38346,00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независимой государственной (итоговой) аттестации выпускников, в том числе в новой форме (9 классы) и в форме единого государственного экзамена, и других процедур оценки качества образования (с 2012 года Депобразования и молодежи Югры)</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17.1.2.</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Разработка и внедрение системы мониторинга индивидуальных достижений учащихся общеобразовательных организаций. Разработка рейтингов образовательных организаций</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5900,00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2900,00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17.1.2 в ред. </w:t>
            </w:r>
            <w:hyperlink r:id="rId231"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Внедрение новых моделей аттестации педагогических и управленческих кадров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аттестации педагогических работников, в том числе обновление программного обеспечения процедур аттестации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10946,00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10946,00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10946,00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10946,00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функций контроля и надзора в сфере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Обрнадзор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17.1.6.</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Совершенствование системы оценки качества дошкольного образования и внедрение современной образовательной программы</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Экспертно-аналитическое сопровождение. Научно-методическое сопровождение программы (экспертизы, социсследования, мониторинговые исследования качества образования)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Организационно-методическое сопровождение. Проведение совещаний, конференций, семинаров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механизмов обеспечения открытости системы образования, информационное сопровождение</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17.4.1.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Освещение реализации образовательной политики и системы образования автономного округа в средствах массовой информации, публикация полученных результатов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17.4.2.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и проведение публичных мероприятий, в т.ч. выставки, форумы, конкурсы</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17</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79246,00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42546,00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79246,00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42546,00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подпрограмме 3</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79246,00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42546,00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79246,00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42546,00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2"/>
            </w:pPr>
            <w:bookmarkStart w:id="64" w:name="Par6857"/>
            <w:bookmarkEnd w:id="64"/>
            <w:r>
              <w:t>Цель 2. Повышение эффективности реализации молодежной политики в интересах инновационного социально ориентированного развития Ханты-Мансийского автономного округа - Югры</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3"/>
            </w:pPr>
            <w:bookmarkStart w:id="65" w:name="Par6858"/>
            <w:bookmarkEnd w:id="65"/>
            <w:r>
              <w:t>Подпрограмма IV "Молодежь Югры"</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66" w:name="Par6859"/>
            <w:bookmarkEnd w:id="66"/>
            <w:r>
              <w:t>Задача 18. Создание системы выявления и продвижения инициативной и талантливой молодежи</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18.1.</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Проведение международных, окружных конкурсов, научных конференций. Проведение окружного конкурса "Золотое будущее Югры"</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18930,00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18930,00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2730,00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2700,00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18.1 в ред. </w:t>
            </w:r>
            <w:hyperlink r:id="rId232"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Поддержка и сопровождение деятельности молодых ученых и специалистов. Проведение заседаний Совета молодых ученых и специалистов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и проведение форума молодежи Югры</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Организации и проведение окружного молодежного проекта "Учеба для актива Региона"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и поддержка молодежной субкультуры</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18.6.</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и поддержка студенческого творчества: фестиваль "Студенческая весна"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18.7.</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и проведение вручения премии Губернатора автономного округа в целях поощрения и поддержки талантливой молодежи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18.8.</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и проведение всероссийских молодежных проектов. Участие во всероссийском молодежном лагере "Селигере", молодежных форумах УрФО</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18.9.</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Повышение квалификации кадров молодежных учреждений в сфере молодежной политики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18.10.</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и участие во всероссийских, межрегиональных и окружных конкурсах, соревнованиях, фестивалях, слетах, форумах и иных мероприятиях</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right w:val="single" w:sz="4" w:space="0" w:color="auto"/>
            </w:tcBorders>
          </w:tcPr>
          <w:p w:rsidR="008F144D" w:rsidRDefault="008F144D">
            <w:pPr>
              <w:pStyle w:val="ConsPlusNormal"/>
            </w:pPr>
            <w:r>
              <w:t>Итого по задаче 18</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16100,00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33"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67" w:name="Par7127"/>
            <w:bookmarkEnd w:id="67"/>
            <w:r>
              <w:t>Задача 19. Создание условий для эффективного поведения молодежи на рынке труда</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Конкурс проектов муниципальных образований автономного округа, нацеленных на временное трудоустройство старших школьников и студентов, профессиональную ориентацию старших школьников (организация работы молодежных трудовых, сервисных отрядов)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Поддержка деятельности студенческих отрядов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19</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68" w:name="Par7225"/>
            <w:bookmarkEnd w:id="68"/>
            <w:r>
              <w:t>Задача 20. Вовлечение молодежи в социальную активную деятельность, развитие детских и молодежных общественных организаций и объединений</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и проведение обучения общественных лидеров: "Школы актива", "Школы молодого политика"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20.2.</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Поддержка и обеспечение деятельности окружных молодежных общественных объединений</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25900,00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3700,0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3700,0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3700,0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3700,0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3700,0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3700,0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3700,0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20.2 в ред. </w:t>
            </w:r>
            <w:hyperlink r:id="rId234" w:tooltip="Постановление Правительства ХМАО - Югры от 17.01.2014 N 17-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17.01.2014 N 17-п)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Участие делегаций общественных организаций автономного округа в слетах, фестивалях, форумах, конференциях, конкурсах окружного и федерального уровней</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Поддержка социально значимых проектов и программ по вовлечению молодежи в жизнь общества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Поддержка волонтерского, добровольческого движения среди молодежи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20.6.</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Информационно-методическое обеспечение государственной молодежной политики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20.7</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Формирование антикоррупционного поведения и нетерпимости к коррупционным проявлениям в молодежной среде</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20.7 введен </w:t>
            </w:r>
            <w:hyperlink r:id="rId235" w:tooltip="Постановление Правительства ХМАО - Югры от 17.01.2014 N 17-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постановлением</w:t>
              </w:r>
            </w:hyperlink>
            <w:r>
              <w:t xml:space="preserve"> Правительства ХМАО - Югры от 17.01.2014 N 17-п)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20.8</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Организация и проведение подготовки волонтеров, в том числе для содействия деятельности медицинских организаций</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670,00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70,00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20.8 введен </w:t>
            </w:r>
            <w:hyperlink r:id="rId236"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постановлением</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right w:val="single" w:sz="4" w:space="0" w:color="auto"/>
            </w:tcBorders>
          </w:tcPr>
          <w:p w:rsidR="008F144D" w:rsidRDefault="008F144D">
            <w:pPr>
              <w:pStyle w:val="ConsPlusNormal"/>
            </w:pPr>
            <w:r>
              <w:t>Итого по задаче 20</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68570,00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68570,00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37"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69" w:name="Par7453"/>
            <w:bookmarkEnd w:id="69"/>
            <w:r>
              <w:t>Задача 21. Социализация молодых людей, оказавшихся в трудной жизненной ситуации</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21.1.</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Разработка и апробация моделей организации профилактической работы в области наркомании, создание учебно-методического комплекса, обеспечивающего внедрение антинаркотических технологий в профилактическую деятельность</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21.1 в ред. </w:t>
            </w:r>
            <w:hyperlink r:id="rId238" w:tooltip="Постановление Правительства ХМАО - Югры от 17.01.2014 N 17-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17.01.2014 N 17-п)</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и участие во всероссийских, межрегиональных и окружных мероприятиях профилактической направленности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конкурсов программ и проектов в целях получения грантов для организаций, в том числе для общественных организаций, занимающихся профилактикой правонарушений несовершеннолетних и молодежи, защитой их прав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конкурса образовательных организаций "Лучший кадетский класс"</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материально-технической базы профильных классов (милицейские (полицейские), кадетские классы</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21.6.</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Внедрение инновационного проекта "Кадетский отряд" на базе государственного специального учебно-воспитательного учреждения автономного округа для детей и подростков с девиантным поведением "Специальная общеобразовательная школа закрытого типа" (г. Сургут)</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21.7.</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Создание условий для организации адаптационных курсов для трудовых мигрантов и их детей на базе организаций профессионального и высшего образования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21.8.</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Создание условий для профессиональной подготовки и содействие в трудозанятости, трудоустройстве осужденных, содержащихся в исправительных учреждениях</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885,00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885,0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21.9.</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всероссийского и окружных конкурсов юных инспекторов движения "Безопасное колесо"</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21.10.</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Развитие движения отрядов юных инспекторов движения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смотра-конкурса "Зеленый огонек"</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21.12.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Оснащение спортивно-технических клубов и кабинетов безопасности дорожного движения современным оборудованием и тренажерами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21.13.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Изготовление и распространение световозвращающих приспособлений в среде дошкольников и учащихся младших классов</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21.14.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и обеспечение деятельности единого общероссийского детского телефона доверия в автономном округе, единой социальной психологической службы "Телефон доверия", направленных на предупреждение жестокого обращения с детьми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2730,00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21</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34090,00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34090,00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4540,00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4925,00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70" w:name="Par7804"/>
            <w:bookmarkEnd w:id="70"/>
            <w:r>
              <w:t>Задача 22. Финансовое и организационно-методическое сопровождение по исполнению организациями, подведомственными Депобразования и молодежи Югры, государственного задания на оказание государственных услуг (выполнение работ)</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деятельности по организации работы с молодежью призывного возраста при проведении призыва граждан на военную службу, организации и проведении общественно значимых мероприятий в сфере образования, науки и молодежной политики, предоставлению дополнительного образования детям в государственных учреждениях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1210644,70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159758,00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162703,50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172288,40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1210644,70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159758,00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162703,50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172288,40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22</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1210644,70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159758,00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162703,50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172288,40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1210644,70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159758,00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162703,50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172288,40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178973,70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подпрограмме 4</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1454734,70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194298,00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197628,50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207213,40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213898,70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213898,70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213898,70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213898,70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1454734,70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194298,00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197628,50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207213,40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213898,70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213898,70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213898,70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213898,70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2"/>
            </w:pPr>
            <w:bookmarkStart w:id="71" w:name="Par7936"/>
            <w:bookmarkEnd w:id="71"/>
            <w:r>
              <w:t>Цель 2. Повышение эффективности реализации молодежной политики в интересах инновационного социально ориентированного развития Ханты-Мансийского автономного округа - Югры</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3"/>
            </w:pPr>
            <w:bookmarkStart w:id="72" w:name="Par7937"/>
            <w:bookmarkEnd w:id="72"/>
            <w:r>
              <w:t>Подпрограмма V "Допризывная подготовка молодежи"</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73" w:name="Par7938"/>
            <w:bookmarkEnd w:id="73"/>
            <w:r>
              <w:t>Задача 23. Создание условий для развития гражданско-, военно-патриотических качеств молодежи</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и проведение конкурса на лучшую подготовку граждан Российской Федерации в муниципальных образованиях автономного округа к военной службе, организация и проведение призыва на военную службу</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и проведение мероприятий по патриотическому воспитанию и допризывной подготовке молодежи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6869,00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869,00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6869,00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869,00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Подготовка кадров в области патриотического воспитания и допризывной подготовки молодежи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23.4.</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работы по развитию технических видов спорта, технического творчества молодежи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99450,00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99450,00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16200,00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23.5.</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Поддержка окружного движения поисковых отрядов автономного округа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23.6.</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Участие в мероприятиях по патриотическому воспитанию и допризывной подготовке молодежи регионального, всероссийского и международного уровня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23.7.</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Военно-исторические чтения "Великий подвиг народа"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Депкультуры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23.8.</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Создание информационной базы "Солдат Отечества"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Депкультуры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23.9.</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Цикл выставок "Великие открытия XX века"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Депкультуры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23.10.</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Разработка учебно-методических материалов и пособий, в том числе разработка комплекса учебных и специальных программ и методик в области патриотического воспитания</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Депкультуры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23.11.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Формирование заказа на создание литературно-концертных программ, спектаклей и постановок патриотической направленности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Депкультуры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23.12.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Проведение концертных программ на окружном сборном пункте</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Депкультуры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23.13.</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Информационно-методическое обеспечение в области патриотического воспитания и допризывной подготовки молодежи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23</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187269,00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7869,00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29900,00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187269,00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7869,00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29900,00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74" w:name="Par8267"/>
            <w:bookmarkEnd w:id="74"/>
            <w:r>
              <w:t>Задача 24. Повышение уровня физической подготовленности молодежи к военной службе</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Приобретение "Комплектов (методик) для определения психоактивных веществ, инфекционных заболеваний и алкоголя в биосредах человека"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Депздрав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Организация и проведение спартакиады допризывной молодежи, участие делегации автономного округа во Всероссийской Спартакиаде допризывной молодежи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24</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63250,00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63250,00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9150,00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75" w:name="Par8365"/>
            <w:bookmarkEnd w:id="75"/>
            <w:r>
              <w:t>Задача 25. Подготовка допризывной молодежи по военно-учетным специальностям</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Совершенствование учебно-материальной базы образовательных организаций, осуществляющих подготовку граждан, подлежащих призыву на военную службу, по военно-учетным специальностям</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25</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76" w:name="Par8442"/>
            <w:bookmarkEnd w:id="76"/>
            <w:r>
              <w:t>Задача 26. Укрепление материально-технической базы и развитие инфраструктуры сферы государственной молодежной политики</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Строительство окружного сборного пункта</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Депстрой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430015,00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430015,00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Строительство центра технических видов спорта в г. Нефтеюганске</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Депстрой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задаче 26</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430015,00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430015,00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70015,00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Итого по подпрограмме 5</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692684,00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27569,00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110865,00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110850,00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110850,00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110850,00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110850,00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110850,00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692684,00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27569,00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110865,00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110850,00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110850,00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110850,00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110850,00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110850,00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2"/>
            </w:pPr>
            <w:bookmarkStart w:id="77" w:name="Par8613"/>
            <w:bookmarkEnd w:id="77"/>
            <w:r>
              <w:t>Цель 2.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 Повышение эффективности реализации молодежной политики в интересах инновационного социально ориентированного развития Ханты-Мансийского автономного округа - Югры.</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3"/>
            </w:pPr>
            <w:bookmarkStart w:id="78" w:name="Par8614"/>
            <w:bookmarkEnd w:id="78"/>
            <w:r>
              <w:t>Подпрограмма VI "Организация деятельности в области образования, науки и молодежной политики на территории Ханты-Мансийского автономного округа - Югры"</w:t>
            </w:r>
          </w:p>
        </w:tc>
      </w:tr>
      <w:tr w:rsidR="008F144D">
        <w:tblPrEx>
          <w:tblCellMar>
            <w:top w:w="0" w:type="dxa"/>
            <w:bottom w:w="0" w:type="dxa"/>
          </w:tblCellMar>
        </w:tblPrEx>
        <w:trPr>
          <w:tblCellSpacing w:w="5" w:type="nil"/>
        </w:trPr>
        <w:tc>
          <w:tcPr>
            <w:tcW w:w="27124" w:type="dxa"/>
            <w:gridSpan w:val="1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outlineLvl w:val="4"/>
            </w:pPr>
            <w:bookmarkStart w:id="79" w:name="Par8615"/>
            <w:bookmarkEnd w:id="79"/>
            <w:r>
              <w:t>Задача 27. Повышение качества управления в системе образования, науки и молодежной политики</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27.1.</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деятельности по реализации полномочий и нормативно-правовому регулированию в сфере образования, науки и молодежной политики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937448,60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133455,80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133613,80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134075,80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134075,80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134075,80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134075,80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134075,80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937448,60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133455,80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133613,80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134075,80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134075,80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134075,80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134075,80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134075,80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27.2.</w:t>
            </w:r>
          </w:p>
        </w:tc>
        <w:tc>
          <w:tcPr>
            <w:tcW w:w="436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Обеспечение организационных и информационных условий для реализации государственной политики в сфере образования, науки и молодежной политики</w:t>
            </w:r>
          </w:p>
        </w:tc>
        <w:tc>
          <w:tcPr>
            <w:tcW w:w="2475"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66799,10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9542,80</w:t>
            </w:r>
          </w:p>
        </w:tc>
      </w:tr>
      <w:tr w:rsidR="008F144D">
        <w:tblPrEx>
          <w:tblCellMar>
            <w:top w:w="0" w:type="dxa"/>
            <w:bottom w:w="0" w:type="dxa"/>
          </w:tblCellMar>
        </w:tblPrEx>
        <w:trPr>
          <w:tblCellSpacing w:w="5" w:type="nil"/>
        </w:trPr>
        <w:tc>
          <w:tcPr>
            <w:tcW w:w="1474"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66799,10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9542,80</w:t>
            </w:r>
          </w:p>
        </w:tc>
      </w:tr>
      <w:tr w:rsidR="008F144D">
        <w:tblPrEx>
          <w:tblCellMar>
            <w:top w:w="0" w:type="dxa"/>
            <w:bottom w:w="0" w:type="dxa"/>
          </w:tblCellMar>
        </w:tblPrEx>
        <w:trPr>
          <w:tblCellSpacing w:w="5" w:type="nil"/>
        </w:trPr>
        <w:tc>
          <w:tcPr>
            <w:tcW w:w="1474" w:type="dxa"/>
            <w:vMerge w:val="restart"/>
            <w:tcBorders>
              <w:top w:val="single" w:sz="4" w:space="0" w:color="auto"/>
              <w:left w:val="single" w:sz="4" w:space="0" w:color="auto"/>
              <w:right w:val="single" w:sz="4" w:space="0" w:color="auto"/>
            </w:tcBorders>
          </w:tcPr>
          <w:p w:rsidR="008F144D" w:rsidRDefault="008F144D">
            <w:pPr>
              <w:pStyle w:val="ConsPlusNormal"/>
              <w:jc w:val="center"/>
            </w:pPr>
            <w:r>
              <w:t>27.3.</w:t>
            </w:r>
          </w:p>
        </w:tc>
        <w:tc>
          <w:tcPr>
            <w:tcW w:w="4365" w:type="dxa"/>
            <w:vMerge w:val="restart"/>
            <w:tcBorders>
              <w:top w:val="single" w:sz="4" w:space="0" w:color="auto"/>
              <w:left w:val="single" w:sz="4" w:space="0" w:color="auto"/>
              <w:right w:val="single" w:sz="4" w:space="0" w:color="auto"/>
            </w:tcBorders>
          </w:tcPr>
          <w:p w:rsidR="008F144D" w:rsidRDefault="008F144D">
            <w:pPr>
              <w:pStyle w:val="ConsPlusNormal"/>
            </w:pPr>
            <w:r>
              <w:t>Условно утвержденные расходы</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902169,00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92551,20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809617,80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1474" w:type="dxa"/>
            <w:vMerge/>
            <w:tcBorders>
              <w:left w:val="single" w:sz="4" w:space="0" w:color="auto"/>
              <w:right w:val="single" w:sz="4" w:space="0" w:color="auto"/>
            </w:tcBorders>
          </w:tcPr>
          <w:p w:rsidR="008F144D" w:rsidRDefault="008F144D">
            <w:pPr>
              <w:pStyle w:val="ConsPlusNormal"/>
              <w:jc w:val="both"/>
            </w:pPr>
          </w:p>
        </w:tc>
        <w:tc>
          <w:tcPr>
            <w:tcW w:w="4365" w:type="dxa"/>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902169,00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92551,20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809617,80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(п. 27.3 в ред. </w:t>
            </w:r>
            <w:hyperlink r:id="rId239"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right w:val="single" w:sz="4" w:space="0" w:color="auto"/>
            </w:tcBorders>
          </w:tcPr>
          <w:p w:rsidR="008F144D" w:rsidRDefault="008F144D">
            <w:pPr>
              <w:pStyle w:val="ConsPlusNormal"/>
            </w:pPr>
            <w:r>
              <w:t>Итого по задаче 27</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1906416,70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142998,30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235707,60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953236,40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1906416,70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142998,30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235707,60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953236,40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40"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right w:val="single" w:sz="4" w:space="0" w:color="auto"/>
            </w:tcBorders>
          </w:tcPr>
          <w:p w:rsidR="008F144D" w:rsidRDefault="008F144D">
            <w:pPr>
              <w:pStyle w:val="ConsPlusNormal"/>
            </w:pPr>
            <w:r>
              <w:t>Итого по подпрограмме 6</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1906416,70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142998,30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235707,60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953236,40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1906416,70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142998,30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235707,60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953236,40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143618,60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41" w:tooltip="Постановление Правительства ХМАО - Югры от 07.03.2014 N 80-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07.03.2014 N 80-п)</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right w:val="single" w:sz="4" w:space="0" w:color="auto"/>
            </w:tcBorders>
          </w:tcPr>
          <w:p w:rsidR="008F144D" w:rsidRDefault="008F144D">
            <w:pPr>
              <w:pStyle w:val="ConsPlusNormal"/>
            </w:pPr>
            <w:r>
              <w:t>Всего по государственной программе</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451708861,20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61087001,80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63893780,80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64565165,00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65540728,40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65540728,40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65540728,40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65540728,40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374481951,40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49884343,60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52642202,70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53661403,90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54573500,30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54573500,30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54573500,30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54573500,30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1868159,00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384773,00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346823,00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176539,00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240006,00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41275472,80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6912140,20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r>
      <w:tr w:rsidR="008F144D">
        <w:tblPrEx>
          <w:tblCellMar>
            <w:top w:w="0" w:type="dxa"/>
            <w:bottom w:w="0" w:type="dxa"/>
          </w:tblCellMar>
        </w:tblPrEx>
        <w:trPr>
          <w:tblCellSpacing w:w="5" w:type="nil"/>
        </w:trPr>
        <w:tc>
          <w:tcPr>
            <w:tcW w:w="8314" w:type="dxa"/>
            <w:gridSpan w:val="3"/>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34083278,00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3905745,00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5177533,00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5000000,00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42"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8314" w:type="dxa"/>
            <w:gridSpan w:val="3"/>
            <w:tcBorders>
              <w:top w:val="single" w:sz="4" w:space="0" w:color="auto"/>
              <w:left w:val="single" w:sz="4" w:space="0" w:color="auto"/>
              <w:bottom w:val="single" w:sz="4" w:space="0" w:color="auto"/>
              <w:right w:val="single" w:sz="4" w:space="0" w:color="auto"/>
            </w:tcBorders>
          </w:tcPr>
          <w:p w:rsidR="008F144D" w:rsidRDefault="008F144D">
            <w:pPr>
              <w:pStyle w:val="ConsPlusNormal"/>
            </w:pPr>
            <w:r>
              <w:t>в том числе:</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5839" w:type="dxa"/>
            <w:gridSpan w:val="2"/>
            <w:vMerge w:val="restart"/>
            <w:tcBorders>
              <w:top w:val="single" w:sz="4" w:space="0" w:color="auto"/>
              <w:left w:val="single" w:sz="4" w:space="0" w:color="auto"/>
              <w:right w:val="single" w:sz="4" w:space="0" w:color="auto"/>
            </w:tcBorders>
          </w:tcPr>
          <w:p w:rsidR="008F144D" w:rsidRDefault="008F144D">
            <w:pPr>
              <w:pStyle w:val="ConsPlusNormal"/>
            </w:pPr>
            <w:r>
              <w:t>инвестиции в объекты капитального строительства государственной собственности</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Депстрой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16865500,00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1786763,00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1882777,00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2744912,00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2762762,00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2562762,00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2562762,00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2562762,00</w:t>
            </w:r>
          </w:p>
        </w:tc>
      </w:tr>
      <w:tr w:rsidR="008F144D">
        <w:tblPrEx>
          <w:tblCellMar>
            <w:top w:w="0" w:type="dxa"/>
            <w:bottom w:w="0" w:type="dxa"/>
          </w:tblCellMar>
        </w:tblPrEx>
        <w:trPr>
          <w:tblCellSpacing w:w="5" w:type="nil"/>
        </w:trPr>
        <w:tc>
          <w:tcPr>
            <w:tcW w:w="5839" w:type="dxa"/>
            <w:gridSpan w:val="2"/>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5839" w:type="dxa"/>
            <w:gridSpan w:val="2"/>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10186500,00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1757763,00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1632777,00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1344912,00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1362762,00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1362762,00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1362762,00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1362762,00</w:t>
            </w:r>
          </w:p>
        </w:tc>
      </w:tr>
      <w:tr w:rsidR="008F144D">
        <w:tblPrEx>
          <w:tblCellMar>
            <w:top w:w="0" w:type="dxa"/>
            <w:bottom w:w="0" w:type="dxa"/>
          </w:tblCellMar>
        </w:tblPrEx>
        <w:trPr>
          <w:tblCellSpacing w:w="5" w:type="nil"/>
        </w:trPr>
        <w:tc>
          <w:tcPr>
            <w:tcW w:w="5839" w:type="dxa"/>
            <w:gridSpan w:val="2"/>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5839" w:type="dxa"/>
            <w:gridSpan w:val="2"/>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5839" w:type="dxa"/>
            <w:gridSpan w:val="2"/>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6679000,00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29000,00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250000,00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1400000,00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1400000,00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1200000,00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1200000,00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1200000,00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43"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5839" w:type="dxa"/>
            <w:gridSpan w:val="2"/>
            <w:vMerge w:val="restart"/>
            <w:tcBorders>
              <w:top w:val="single" w:sz="4" w:space="0" w:color="auto"/>
              <w:left w:val="single" w:sz="4" w:space="0" w:color="auto"/>
              <w:right w:val="single" w:sz="4" w:space="0" w:color="auto"/>
            </w:tcBorders>
          </w:tcPr>
          <w:p w:rsidR="008F144D" w:rsidRDefault="008F144D">
            <w:pPr>
              <w:pStyle w:val="ConsPlusNormal"/>
            </w:pPr>
            <w:r>
              <w:t>инвестиции в объекты капитального строительства муниципальной собственности</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Депимущества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69753217,50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12182891,80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10455734,40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8915188,10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9549850,80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9549850,80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9549850,80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9549850,80</w:t>
            </w:r>
          </w:p>
        </w:tc>
      </w:tr>
      <w:tr w:rsidR="008F144D">
        <w:tblPrEx>
          <w:tblCellMar>
            <w:top w:w="0" w:type="dxa"/>
            <w:bottom w:w="0" w:type="dxa"/>
          </w:tblCellMar>
        </w:tblPrEx>
        <w:trPr>
          <w:tblCellSpacing w:w="5" w:type="nil"/>
        </w:trPr>
        <w:tc>
          <w:tcPr>
            <w:tcW w:w="5839" w:type="dxa"/>
            <w:gridSpan w:val="2"/>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5839" w:type="dxa"/>
            <w:gridSpan w:val="2"/>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13094279,70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2424604,60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2589042,30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1159170,00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1730365,70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1730365,70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1730365,70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1730365,70</w:t>
            </w:r>
          </w:p>
        </w:tc>
      </w:tr>
      <w:tr w:rsidR="008F144D">
        <w:tblPrEx>
          <w:tblCellMar>
            <w:top w:w="0" w:type="dxa"/>
            <w:bottom w:w="0" w:type="dxa"/>
          </w:tblCellMar>
        </w:tblPrEx>
        <w:trPr>
          <w:tblCellSpacing w:w="5" w:type="nil"/>
        </w:trPr>
        <w:tc>
          <w:tcPr>
            <w:tcW w:w="5839" w:type="dxa"/>
            <w:gridSpan w:val="2"/>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1454922,00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269402,00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287672,00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128796,00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192263,00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192263,00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192263,00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192263,00</w:t>
            </w:r>
          </w:p>
        </w:tc>
      </w:tr>
      <w:tr w:rsidR="008F144D">
        <w:tblPrEx>
          <w:tblCellMar>
            <w:top w:w="0" w:type="dxa"/>
            <w:bottom w:w="0" w:type="dxa"/>
          </w:tblCellMar>
        </w:tblPrEx>
        <w:trPr>
          <w:tblCellSpacing w:w="5" w:type="nil"/>
        </w:trPr>
        <w:tc>
          <w:tcPr>
            <w:tcW w:w="5839" w:type="dxa"/>
            <w:gridSpan w:val="2"/>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41275472,80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6912140,20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5727222,10</w:t>
            </w:r>
          </w:p>
        </w:tc>
      </w:tr>
      <w:tr w:rsidR="008F144D">
        <w:tblPrEx>
          <w:tblCellMar>
            <w:top w:w="0" w:type="dxa"/>
            <w:bottom w:w="0" w:type="dxa"/>
          </w:tblCellMar>
        </w:tblPrEx>
        <w:trPr>
          <w:tblCellSpacing w:w="5" w:type="nil"/>
        </w:trPr>
        <w:tc>
          <w:tcPr>
            <w:tcW w:w="5839" w:type="dxa"/>
            <w:gridSpan w:val="2"/>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13928543,00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2576745,00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1851798,00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1900000,00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1900000,00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1900000,00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1900000,00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1900000,00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44"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5839" w:type="dxa"/>
            <w:gridSpan w:val="2"/>
            <w:vMerge w:val="restart"/>
            <w:tcBorders>
              <w:top w:val="single" w:sz="4" w:space="0" w:color="auto"/>
              <w:left w:val="single" w:sz="4" w:space="0" w:color="auto"/>
              <w:right w:val="single" w:sz="4" w:space="0" w:color="auto"/>
            </w:tcBorders>
          </w:tcPr>
          <w:p w:rsidR="008F144D" w:rsidRDefault="008F144D">
            <w:pPr>
              <w:pStyle w:val="ConsPlusNormal"/>
            </w:pPr>
            <w:r>
              <w:t>прочие инвестиции в объекты муниципальной собственности</w:t>
            </w:r>
          </w:p>
        </w:tc>
        <w:tc>
          <w:tcPr>
            <w:tcW w:w="2475" w:type="dxa"/>
            <w:vMerge w:val="restart"/>
            <w:tcBorders>
              <w:top w:val="single" w:sz="4" w:space="0" w:color="auto"/>
              <w:left w:val="single" w:sz="4" w:space="0" w:color="auto"/>
              <w:right w:val="single" w:sz="4" w:space="0" w:color="auto"/>
            </w:tcBorders>
          </w:tcPr>
          <w:p w:rsidR="008F144D" w:rsidRDefault="008F144D">
            <w:pPr>
              <w:pStyle w:val="ConsPlusNormal"/>
              <w:jc w:val="center"/>
            </w:pPr>
            <w:r>
              <w:t>Депобразования и молодежи Югры,</w:t>
            </w:r>
          </w:p>
          <w:p w:rsidR="008F144D" w:rsidRDefault="008F144D">
            <w:pPr>
              <w:pStyle w:val="ConsPlusNormal"/>
              <w:jc w:val="center"/>
            </w:pPr>
            <w:r>
              <w:t>Депимущества Югры,</w:t>
            </w:r>
          </w:p>
          <w:p w:rsidR="008F144D" w:rsidRDefault="008F144D">
            <w:pPr>
              <w:pStyle w:val="ConsPlusNormal"/>
              <w:jc w:val="center"/>
            </w:pPr>
            <w:r>
              <w:t>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22052010,70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3607425,00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4105870,70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2947743,00</w:t>
            </w:r>
          </w:p>
        </w:tc>
      </w:tr>
      <w:tr w:rsidR="008F144D">
        <w:tblPrEx>
          <w:tblCellMar>
            <w:top w:w="0" w:type="dxa"/>
            <w:bottom w:w="0" w:type="dxa"/>
          </w:tblCellMar>
        </w:tblPrEx>
        <w:trPr>
          <w:tblCellSpacing w:w="5" w:type="nil"/>
        </w:trPr>
        <w:tc>
          <w:tcPr>
            <w:tcW w:w="5839" w:type="dxa"/>
            <w:gridSpan w:val="2"/>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8163038,70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2192054,00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970984,70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1000000,00</w:t>
            </w:r>
          </w:p>
        </w:tc>
      </w:tr>
      <w:tr w:rsidR="008F144D">
        <w:tblPrEx>
          <w:tblCellMar>
            <w:top w:w="0" w:type="dxa"/>
            <w:bottom w:w="0" w:type="dxa"/>
          </w:tblCellMar>
        </w:tblPrEx>
        <w:trPr>
          <w:tblCellSpacing w:w="5" w:type="nil"/>
        </w:trPr>
        <w:tc>
          <w:tcPr>
            <w:tcW w:w="5839" w:type="dxa"/>
            <w:gridSpan w:val="2"/>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475"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413237,00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115371,00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59151,00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47743,00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47743,00</w:t>
            </w:r>
          </w:p>
        </w:tc>
      </w:tr>
      <w:tr w:rsidR="008F144D">
        <w:tblPrEx>
          <w:tblCellMar>
            <w:top w:w="0" w:type="dxa"/>
            <w:bottom w:w="0" w:type="dxa"/>
          </w:tblCellMar>
        </w:tblPrEx>
        <w:trPr>
          <w:tblCellSpacing w:w="5" w:type="nil"/>
        </w:trPr>
        <w:tc>
          <w:tcPr>
            <w:tcW w:w="5839" w:type="dxa"/>
            <w:gridSpan w:val="2"/>
            <w:vMerge/>
            <w:tcBorders>
              <w:left w:val="single" w:sz="4" w:space="0" w:color="auto"/>
              <w:right w:val="single" w:sz="4" w:space="0" w:color="auto"/>
            </w:tcBorders>
          </w:tcPr>
          <w:p w:rsidR="008F144D" w:rsidRDefault="008F144D">
            <w:pPr>
              <w:pStyle w:val="ConsPlusNormal"/>
              <w:jc w:val="both"/>
            </w:pPr>
          </w:p>
        </w:tc>
        <w:tc>
          <w:tcPr>
            <w:tcW w:w="2475" w:type="dxa"/>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13475735,00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1300000,00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3075735,00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1700000,00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1700000,00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1900000,00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1900000,00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1900000,00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45"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right w:val="single" w:sz="4" w:space="0" w:color="auto"/>
            </w:tcBorders>
          </w:tcPr>
          <w:p w:rsidR="008F144D" w:rsidRDefault="008F144D">
            <w:pPr>
              <w:pStyle w:val="ConsPlusNormal"/>
            </w:pPr>
            <w:r>
              <w:t>прочие расходы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343038133,00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43509922,00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47449398,70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50157321,90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50480372,60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50480372,60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50480372,60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50480372,60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343038133,00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43509922,00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47449398,70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50157321,90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50480372,60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50480372,60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50480372,60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50480372,60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46"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8314" w:type="dxa"/>
            <w:gridSpan w:val="3"/>
            <w:tcBorders>
              <w:top w:val="single" w:sz="4" w:space="0" w:color="auto"/>
              <w:left w:val="single" w:sz="4" w:space="0" w:color="auto"/>
              <w:bottom w:val="single" w:sz="4" w:space="0" w:color="auto"/>
              <w:right w:val="single" w:sz="4" w:space="0" w:color="auto"/>
            </w:tcBorders>
          </w:tcPr>
          <w:p w:rsidR="008F144D" w:rsidRDefault="008F144D">
            <w:pPr>
              <w:pStyle w:val="ConsPlusNormal"/>
            </w:pPr>
            <w:r>
              <w:t>в том числе:</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right w:val="single" w:sz="4" w:space="0" w:color="auto"/>
            </w:tcBorders>
          </w:tcPr>
          <w:p w:rsidR="008F144D" w:rsidRDefault="008F144D">
            <w:pPr>
              <w:pStyle w:val="ConsPlusNormal"/>
            </w:pPr>
            <w:r>
              <w:t>Депобразования и молодежи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71387545,10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9199842,20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9802847,70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10426562,40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10489573,20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10489573,20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10489573,20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10489573,20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71387545,10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9199842,20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9802847,70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10426562,40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10489573,20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10489573,20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10489573,20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10489573,20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left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27124" w:type="dxa"/>
            <w:gridSpan w:val="12"/>
            <w:tcBorders>
              <w:left w:val="single" w:sz="4" w:space="0" w:color="auto"/>
              <w:bottom w:val="single" w:sz="4" w:space="0" w:color="auto"/>
              <w:right w:val="single" w:sz="4" w:space="0" w:color="auto"/>
            </w:tcBorders>
          </w:tcPr>
          <w:p w:rsidR="008F144D" w:rsidRDefault="008F144D">
            <w:pPr>
              <w:pStyle w:val="ConsPlusNormal"/>
              <w:jc w:val="both"/>
            </w:pPr>
            <w:r>
              <w:t xml:space="preserve">(в ред. </w:t>
            </w:r>
            <w:hyperlink r:id="rId247"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 от 18.04.2014 N 142-п)</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Департамент управделами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881343,80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99872,00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130245,30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130245,30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130245,30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130245,30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130245,30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130245,30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881343,80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99872,00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130245,30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130245,30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130245,30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130245,30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130245,30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130245,30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Депкультуры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31300,00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Депздрав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Обрнадзор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Депэкономики Югры</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316321,70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309761,80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6559,90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316321,70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309761,80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6559,90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Депобразования и молодежи Югры, муниципальные образования автономного округа (по согласованию)</w:t>
            </w: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всего: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270351622,40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33888546,00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37494845,80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39585614,20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39845654,10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39845654,10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39845654,10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39845654,10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федеральный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270351622,40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33888546,00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37494845,80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39585614,20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39845654,10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39845654,10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39845654,10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39845654,10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внебюджетные источники</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r w:rsidR="008F144D">
        <w:tblPrEx>
          <w:tblCellMar>
            <w:top w:w="0" w:type="dxa"/>
            <w:bottom w:w="0" w:type="dxa"/>
          </w:tblCellMar>
        </w:tblPrEx>
        <w:trPr>
          <w:tblCellSpacing w:w="5" w:type="nil"/>
        </w:trPr>
        <w:tc>
          <w:tcPr>
            <w:tcW w:w="8314" w:type="dxa"/>
            <w:gridSpan w:val="3"/>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программа "Сотрудничество"</w:t>
            </w:r>
          </w:p>
        </w:tc>
        <w:tc>
          <w:tcPr>
            <w:tcW w:w="214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c>
          <w:tcPr>
            <w:tcW w:w="198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0,00</w:t>
            </w:r>
          </w:p>
        </w:tc>
      </w:tr>
    </w:tbl>
    <w:p w:rsidR="008F144D" w:rsidRDefault="008F144D">
      <w:pPr>
        <w:pStyle w:val="ConsPlusNormal"/>
        <w:jc w:val="both"/>
      </w:pPr>
    </w:p>
    <w:p w:rsidR="008F144D" w:rsidRDefault="008F144D">
      <w:pPr>
        <w:pStyle w:val="ConsPlusNormal"/>
        <w:jc w:val="right"/>
        <w:outlineLvl w:val="1"/>
      </w:pPr>
      <w:bookmarkStart w:id="80" w:name="Par9468"/>
      <w:bookmarkEnd w:id="80"/>
      <w:r>
        <w:t>Таблица 3</w:t>
      </w:r>
    </w:p>
    <w:p w:rsidR="008F144D" w:rsidRDefault="008F144D">
      <w:pPr>
        <w:pStyle w:val="ConsPlusNormal"/>
        <w:jc w:val="both"/>
      </w:pPr>
    </w:p>
    <w:p w:rsidR="008F144D" w:rsidRDefault="008F144D">
      <w:pPr>
        <w:pStyle w:val="ConsPlusNormal"/>
        <w:jc w:val="center"/>
      </w:pPr>
      <w:bookmarkStart w:id="81" w:name="Par9470"/>
      <w:bookmarkEnd w:id="81"/>
      <w:r>
        <w:t>Перечень критериев отбора для участия</w:t>
      </w:r>
    </w:p>
    <w:p w:rsidR="008F144D" w:rsidRDefault="008F144D">
      <w:pPr>
        <w:pStyle w:val="ConsPlusNormal"/>
        <w:jc w:val="center"/>
      </w:pPr>
      <w:r>
        <w:t>в подпрограммах I, II государственной программы</w:t>
      </w:r>
    </w:p>
    <w:p w:rsidR="008F144D" w:rsidRDefault="008F144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82"/>
        <w:gridCol w:w="2340"/>
        <w:gridCol w:w="3060"/>
        <w:gridCol w:w="5400"/>
        <w:gridCol w:w="2160"/>
      </w:tblGrid>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N п/п</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Наименование требования</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Обоснование требования</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Способ определения</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Примечание</w:t>
            </w:r>
          </w:p>
        </w:tc>
      </w:tr>
      <w:tr w:rsidR="008F144D">
        <w:tblPrEx>
          <w:tblCellMar>
            <w:top w:w="0" w:type="dxa"/>
            <w:bottom w:w="0" w:type="dxa"/>
          </w:tblCellMar>
        </w:tblPrEx>
        <w:trPr>
          <w:tblCellSpacing w:w="5" w:type="nil"/>
        </w:trPr>
        <w:tc>
          <w:tcPr>
            <w:tcW w:w="13742" w:type="dxa"/>
            <w:gridSpan w:val="5"/>
            <w:tcBorders>
              <w:top w:val="single" w:sz="4" w:space="0" w:color="auto"/>
              <w:left w:val="single" w:sz="4" w:space="0" w:color="auto"/>
              <w:bottom w:val="single" w:sz="4" w:space="0" w:color="auto"/>
              <w:right w:val="single" w:sz="4" w:space="0" w:color="auto"/>
            </w:tcBorders>
          </w:tcPr>
          <w:p w:rsidR="008F144D" w:rsidRDefault="008F144D">
            <w:pPr>
              <w:pStyle w:val="ConsPlusNormal"/>
              <w:outlineLvl w:val="2"/>
            </w:pPr>
            <w:bookmarkStart w:id="82" w:name="Par9478"/>
            <w:bookmarkEnd w:id="82"/>
            <w:r>
              <w:t>1. Оснащение образовательных организаций современным оборудованием, учебниками и учебными пособиями</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right w:val="single" w:sz="4" w:space="0" w:color="auto"/>
            </w:tcBorders>
          </w:tcPr>
          <w:p w:rsidR="008F144D" w:rsidRDefault="008F144D">
            <w:pPr>
              <w:pStyle w:val="ConsPlusNormal"/>
              <w:jc w:val="center"/>
            </w:pPr>
            <w:r>
              <w:t>1.</w:t>
            </w:r>
          </w:p>
        </w:tc>
        <w:tc>
          <w:tcPr>
            <w:tcW w:w="2340" w:type="dxa"/>
            <w:tcBorders>
              <w:top w:val="single" w:sz="4" w:space="0" w:color="auto"/>
              <w:left w:val="single" w:sz="4" w:space="0" w:color="auto"/>
              <w:right w:val="single" w:sz="4" w:space="0" w:color="auto"/>
            </w:tcBorders>
          </w:tcPr>
          <w:p w:rsidR="008F144D" w:rsidRDefault="008F144D">
            <w:pPr>
              <w:pStyle w:val="ConsPlusNormal"/>
            </w:pPr>
            <w:r>
              <w:t>Несоответствие учебного, компьютерного и спортивного оборудования, мебели нормативным требованиям</w:t>
            </w:r>
          </w:p>
        </w:tc>
        <w:tc>
          <w:tcPr>
            <w:tcW w:w="3060" w:type="dxa"/>
            <w:tcBorders>
              <w:top w:val="single" w:sz="4" w:space="0" w:color="auto"/>
              <w:left w:val="single" w:sz="4" w:space="0" w:color="auto"/>
              <w:right w:val="single" w:sz="4" w:space="0" w:color="auto"/>
            </w:tcBorders>
          </w:tcPr>
          <w:p w:rsidR="008F144D" w:rsidRDefault="008F144D">
            <w:pPr>
              <w:pStyle w:val="ConsPlusNormal"/>
            </w:pPr>
            <w:hyperlink r:id="rId248" w:tooltip="Ссылка на КонсультантПлюс" w:history="1">
              <w:r>
                <w:rPr>
                  <w:color w:val="0000FF"/>
                </w:rPr>
                <w:t>постановление</w:t>
              </w:r>
            </w:hyperlink>
            <w:r>
              <w:t xml:space="preserve"> Главного государственного санитарного врача Российской Федерации от 26.03.2003 N 24 "О введении в действие санитарно-эпидемиологических правил и нормативов СанПиН 2.4.1.1249-03" (вместе с "Санитарно-эпидемиологическими </w:t>
            </w:r>
            <w:hyperlink r:id="rId249" w:tooltip="Ссылка на КонсультантПлюс" w:history="1">
              <w:r>
                <w:rPr>
                  <w:color w:val="0000FF"/>
                </w:rPr>
                <w:t>правилами</w:t>
              </w:r>
            </w:hyperlink>
            <w:r>
              <w:t xml:space="preserve"> и нормативами "Санитарно-эпидемиологические требования к устройству, содержанию и организации режима работы дошкольных образовательных учреждений. СанПиН 2.4.1.1249-03", утвержденными Главным государственным санитарным врачом Российской Федерации 25.03.2003) (Зарегистрировано в Минюсте РФ 08.04.2003 N 4392) (далее - СанПиН 2.4.1.1249-03);</w:t>
            </w:r>
          </w:p>
        </w:tc>
        <w:tc>
          <w:tcPr>
            <w:tcW w:w="5400" w:type="dxa"/>
            <w:tcBorders>
              <w:top w:val="single" w:sz="4" w:space="0" w:color="auto"/>
              <w:left w:val="single" w:sz="4" w:space="0" w:color="auto"/>
              <w:right w:val="single" w:sz="4" w:space="0" w:color="auto"/>
            </w:tcBorders>
          </w:tcPr>
          <w:p w:rsidR="008F144D" w:rsidRDefault="008F144D">
            <w:pPr>
              <w:pStyle w:val="ConsPlusNormal"/>
            </w:pPr>
            <w:r>
              <w:t>обследование территориального органа Роспотребнадзора (предписания)</w:t>
            </w:r>
          </w:p>
        </w:tc>
        <w:tc>
          <w:tcPr>
            <w:tcW w:w="2160" w:type="dxa"/>
            <w:tcBorders>
              <w:top w:val="single" w:sz="4" w:space="0" w:color="auto"/>
              <w:left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left w:val="single" w:sz="4" w:space="0" w:color="auto"/>
              <w:right w:val="single" w:sz="4" w:space="0" w:color="auto"/>
            </w:tcBorders>
          </w:tcPr>
          <w:p w:rsidR="008F144D" w:rsidRDefault="008F144D">
            <w:pPr>
              <w:pStyle w:val="ConsPlusNormal"/>
              <w:jc w:val="both"/>
            </w:pPr>
          </w:p>
        </w:tc>
        <w:tc>
          <w:tcPr>
            <w:tcW w:w="2340" w:type="dxa"/>
            <w:tcBorders>
              <w:left w:val="single" w:sz="4" w:space="0" w:color="auto"/>
              <w:right w:val="single" w:sz="4" w:space="0" w:color="auto"/>
            </w:tcBorders>
          </w:tcPr>
          <w:p w:rsidR="008F144D" w:rsidRDefault="008F144D">
            <w:pPr>
              <w:pStyle w:val="ConsPlusNormal"/>
              <w:jc w:val="both"/>
            </w:pPr>
          </w:p>
        </w:tc>
        <w:tc>
          <w:tcPr>
            <w:tcW w:w="3060" w:type="dxa"/>
            <w:tcBorders>
              <w:left w:val="single" w:sz="4" w:space="0" w:color="auto"/>
              <w:right w:val="single" w:sz="4" w:space="0" w:color="auto"/>
            </w:tcBorders>
          </w:tcPr>
          <w:p w:rsidR="008F144D" w:rsidRDefault="008F144D">
            <w:pPr>
              <w:pStyle w:val="ConsPlusNormal"/>
            </w:pPr>
            <w:hyperlink r:id="rId250" w:tooltip="Ссылка на КонсультантПлюс" w:history="1">
              <w:r>
                <w:rPr>
                  <w:color w:val="0000FF"/>
                </w:rPr>
                <w:t>Постановление</w:t>
              </w:r>
            </w:hyperlink>
            <w:r>
              <w:t xml:space="preserve"> Главного государственного санитарного врача Российской Федерации от 28.11.2002 N 44 (ред. от 26.12.2008) "О введении в действие санитарно-эпидемиологических правил и нормативов СанПиН 2.4.2.1178-02" (вместе с "Санитарно-эпидемиологическими </w:t>
            </w:r>
            <w:hyperlink r:id="rId251" w:tooltip="Ссылка на КонсультантПлюс" w:history="1">
              <w:r>
                <w:rPr>
                  <w:color w:val="0000FF"/>
                </w:rPr>
                <w:t>правилами</w:t>
              </w:r>
            </w:hyperlink>
            <w:r>
              <w:t>. Гигиенические требования к условиям обучения в общеобразовательных учреждениях. СанПиН 2.4.2.1178-02", утвержденными Главным государственным санитарным врачом Российской Федерации 25.11.2002) (Зарегистрировано в Минюсте РФ 05.12.2002 N 3997) (далее - СанПиН 2.4.2.1178-02);</w:t>
            </w:r>
          </w:p>
        </w:tc>
        <w:tc>
          <w:tcPr>
            <w:tcW w:w="5400" w:type="dxa"/>
            <w:tcBorders>
              <w:left w:val="single" w:sz="4" w:space="0" w:color="auto"/>
              <w:right w:val="single" w:sz="4" w:space="0" w:color="auto"/>
            </w:tcBorders>
          </w:tcPr>
          <w:p w:rsidR="008F144D" w:rsidRDefault="008F144D">
            <w:pPr>
              <w:pStyle w:val="ConsPlusNormal"/>
              <w:jc w:val="both"/>
            </w:pPr>
          </w:p>
        </w:tc>
        <w:tc>
          <w:tcPr>
            <w:tcW w:w="2160" w:type="dxa"/>
            <w:tcBorders>
              <w:left w:val="single" w:sz="4" w:space="0" w:color="auto"/>
              <w:right w:val="single" w:sz="4" w:space="0" w:color="auto"/>
            </w:tcBorders>
          </w:tcPr>
          <w:p w:rsidR="008F144D" w:rsidRDefault="008F144D">
            <w:pPr>
              <w:pStyle w:val="ConsPlusNormal"/>
              <w:jc w:val="both"/>
            </w:pPr>
          </w:p>
        </w:tc>
      </w:tr>
      <w:tr w:rsidR="008F144D">
        <w:tblPrEx>
          <w:tblCellMar>
            <w:top w:w="0" w:type="dxa"/>
            <w:bottom w:w="0" w:type="dxa"/>
          </w:tblCellMar>
        </w:tblPrEx>
        <w:trPr>
          <w:tblCellSpacing w:w="5" w:type="nil"/>
        </w:trPr>
        <w:tc>
          <w:tcPr>
            <w:tcW w:w="782" w:type="dxa"/>
            <w:tcBorders>
              <w:left w:val="single" w:sz="4" w:space="0" w:color="auto"/>
              <w:right w:val="single" w:sz="4" w:space="0" w:color="auto"/>
            </w:tcBorders>
          </w:tcPr>
          <w:p w:rsidR="008F144D" w:rsidRDefault="008F144D">
            <w:pPr>
              <w:pStyle w:val="ConsPlusNormal"/>
              <w:jc w:val="both"/>
            </w:pPr>
          </w:p>
        </w:tc>
        <w:tc>
          <w:tcPr>
            <w:tcW w:w="2340" w:type="dxa"/>
            <w:tcBorders>
              <w:left w:val="single" w:sz="4" w:space="0" w:color="auto"/>
              <w:right w:val="single" w:sz="4" w:space="0" w:color="auto"/>
            </w:tcBorders>
          </w:tcPr>
          <w:p w:rsidR="008F144D" w:rsidRDefault="008F144D">
            <w:pPr>
              <w:pStyle w:val="ConsPlusNormal"/>
              <w:jc w:val="both"/>
            </w:pPr>
          </w:p>
        </w:tc>
        <w:tc>
          <w:tcPr>
            <w:tcW w:w="3060" w:type="dxa"/>
            <w:tcBorders>
              <w:left w:val="single" w:sz="4" w:space="0" w:color="auto"/>
              <w:right w:val="single" w:sz="4" w:space="0" w:color="auto"/>
            </w:tcBorders>
          </w:tcPr>
          <w:p w:rsidR="008F144D" w:rsidRDefault="008F144D">
            <w:pPr>
              <w:pStyle w:val="ConsPlusNormal"/>
            </w:pPr>
            <w:hyperlink r:id="rId252" w:tooltip="Ссылка на КонсультантПлюс" w:history="1">
              <w:r>
                <w:rPr>
                  <w:color w:val="0000FF"/>
                </w:rPr>
                <w:t>Постановление</w:t>
              </w:r>
            </w:hyperlink>
            <w:r>
              <w:t xml:space="preserve"> Главного государственного санитарного врача Российской Федерации от 28.01.2003 N 2 (ред. от 30.09.2009) "О введении в действие санитарно-эпидемиологических правил и нормативов СанПиН 2.4.3.1186-03" (вместе с "Санитарно-эпидемиологическими </w:t>
            </w:r>
            <w:hyperlink r:id="rId253" w:tooltip="Ссылка на КонсультантПлюс" w:history="1">
              <w:r>
                <w:rPr>
                  <w:color w:val="0000FF"/>
                </w:rPr>
                <w:t>правилами</w:t>
              </w:r>
            </w:hyperlink>
            <w:r>
              <w:t xml:space="preserve"> и нормативами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2.4.3.1186-03", утвержденными Главным государственным санитарным врачом Российской Федерации 26.01.2003) (Зарегистрировано в Минюсте РФ 11.02.2003 N 4204) (далее - СанПиН 2.4.3.1186-03);</w:t>
            </w:r>
          </w:p>
        </w:tc>
        <w:tc>
          <w:tcPr>
            <w:tcW w:w="5400" w:type="dxa"/>
            <w:tcBorders>
              <w:left w:val="single" w:sz="4" w:space="0" w:color="auto"/>
              <w:right w:val="single" w:sz="4" w:space="0" w:color="auto"/>
            </w:tcBorders>
          </w:tcPr>
          <w:p w:rsidR="008F144D" w:rsidRDefault="008F144D">
            <w:pPr>
              <w:pStyle w:val="ConsPlusNormal"/>
              <w:jc w:val="both"/>
            </w:pPr>
          </w:p>
        </w:tc>
        <w:tc>
          <w:tcPr>
            <w:tcW w:w="2160" w:type="dxa"/>
            <w:tcBorders>
              <w:left w:val="single" w:sz="4" w:space="0" w:color="auto"/>
              <w:right w:val="single" w:sz="4" w:space="0" w:color="auto"/>
            </w:tcBorders>
          </w:tcPr>
          <w:p w:rsidR="008F144D" w:rsidRDefault="008F144D">
            <w:pPr>
              <w:pStyle w:val="ConsPlusNormal"/>
              <w:jc w:val="both"/>
            </w:pPr>
          </w:p>
        </w:tc>
      </w:tr>
      <w:tr w:rsidR="008F144D">
        <w:tblPrEx>
          <w:tblCellMar>
            <w:top w:w="0" w:type="dxa"/>
            <w:bottom w:w="0" w:type="dxa"/>
          </w:tblCellMar>
        </w:tblPrEx>
        <w:trPr>
          <w:tblCellSpacing w:w="5" w:type="nil"/>
        </w:trPr>
        <w:tc>
          <w:tcPr>
            <w:tcW w:w="782" w:type="dxa"/>
            <w:tcBorders>
              <w:left w:val="single" w:sz="4" w:space="0" w:color="auto"/>
              <w:bottom w:val="single" w:sz="4" w:space="0" w:color="auto"/>
              <w:right w:val="single" w:sz="4" w:space="0" w:color="auto"/>
            </w:tcBorders>
          </w:tcPr>
          <w:p w:rsidR="008F144D" w:rsidRDefault="008F144D">
            <w:pPr>
              <w:pStyle w:val="ConsPlusNormal"/>
              <w:jc w:val="both"/>
            </w:pPr>
          </w:p>
        </w:tc>
        <w:tc>
          <w:tcPr>
            <w:tcW w:w="2340" w:type="dxa"/>
            <w:tcBorders>
              <w:left w:val="single" w:sz="4" w:space="0" w:color="auto"/>
              <w:bottom w:val="single" w:sz="4" w:space="0" w:color="auto"/>
              <w:right w:val="single" w:sz="4" w:space="0" w:color="auto"/>
            </w:tcBorders>
          </w:tcPr>
          <w:p w:rsidR="008F144D" w:rsidRDefault="008F144D">
            <w:pPr>
              <w:pStyle w:val="ConsPlusNormal"/>
              <w:jc w:val="both"/>
            </w:pPr>
          </w:p>
        </w:tc>
        <w:tc>
          <w:tcPr>
            <w:tcW w:w="3060" w:type="dxa"/>
            <w:tcBorders>
              <w:left w:val="single" w:sz="4" w:space="0" w:color="auto"/>
              <w:bottom w:val="single" w:sz="4" w:space="0" w:color="auto"/>
              <w:right w:val="single" w:sz="4" w:space="0" w:color="auto"/>
            </w:tcBorders>
          </w:tcPr>
          <w:p w:rsidR="008F144D" w:rsidRDefault="008F144D">
            <w:pPr>
              <w:pStyle w:val="ConsPlusNormal"/>
            </w:pPr>
            <w:hyperlink r:id="rId254" w:tooltip="Ссылка на КонсультантПлюс" w:history="1">
              <w:r>
                <w:rPr>
                  <w:color w:val="0000FF"/>
                </w:rPr>
                <w:t>Постановление</w:t>
              </w:r>
            </w:hyperlink>
            <w:r>
              <w:t xml:space="preserve"> Главного государственного санитарного врача Российской Федерации от 11.03.2003 N 13 (ред. от 28.04.2007) "О введении в действие санитарно-эпидемиологических правил и нормативов СанПиН 2.4.1201-03" (вместе с "Санитарно-эпидемиологическими </w:t>
            </w:r>
            <w:hyperlink r:id="rId255" w:tooltip="Ссылка на КонсультантПлюс" w:history="1">
              <w:r>
                <w:rPr>
                  <w:color w:val="0000FF"/>
                </w:rPr>
                <w:t>правилами</w:t>
              </w:r>
            </w:hyperlink>
            <w:r>
              <w:t xml:space="preserve"> и нормативами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СанПиН 2.4.1201-03", утвержденными Главным государственным санитарным врачом Российской Федерации 06.03.2003) (Зарегистрировано в Минюсте РФ 21.03.2003 N 4304) (далее - СанПиН 2.4.1201-03).</w:t>
            </w:r>
          </w:p>
        </w:tc>
        <w:tc>
          <w:tcPr>
            <w:tcW w:w="5400" w:type="dxa"/>
            <w:tcBorders>
              <w:left w:val="single" w:sz="4" w:space="0" w:color="auto"/>
              <w:bottom w:val="single" w:sz="4" w:space="0" w:color="auto"/>
              <w:right w:val="single" w:sz="4" w:space="0" w:color="auto"/>
            </w:tcBorders>
          </w:tcPr>
          <w:p w:rsidR="008F144D" w:rsidRDefault="008F144D">
            <w:pPr>
              <w:pStyle w:val="ConsPlusNormal"/>
              <w:jc w:val="both"/>
            </w:pPr>
          </w:p>
        </w:tc>
        <w:tc>
          <w:tcPr>
            <w:tcW w:w="2160" w:type="dxa"/>
            <w:tcBorders>
              <w:left w:val="single" w:sz="4" w:space="0" w:color="auto"/>
              <w:bottom w:val="single" w:sz="4" w:space="0" w:color="auto"/>
              <w:right w:val="single" w:sz="4" w:space="0" w:color="auto"/>
            </w:tcBorders>
          </w:tcPr>
          <w:p w:rsidR="008F144D" w:rsidRDefault="008F144D">
            <w:pPr>
              <w:pStyle w:val="ConsPlusNormal"/>
              <w:jc w:val="both"/>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Несоответствие учебного, компьютерного оборудования современным требованиям к организации образовательного процесса</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right w:val="single" w:sz="4" w:space="0" w:color="auto"/>
            </w:tcBorders>
          </w:tcPr>
          <w:p w:rsidR="008F144D" w:rsidRDefault="008F144D">
            <w:pPr>
              <w:pStyle w:val="ConsPlusNormal"/>
              <w:jc w:val="center"/>
            </w:pPr>
            <w:r>
              <w:t>2.1.</w:t>
            </w:r>
          </w:p>
        </w:tc>
        <w:tc>
          <w:tcPr>
            <w:tcW w:w="2340" w:type="dxa"/>
            <w:tcBorders>
              <w:top w:val="single" w:sz="4" w:space="0" w:color="auto"/>
              <w:left w:val="single" w:sz="4" w:space="0" w:color="auto"/>
              <w:right w:val="single" w:sz="4" w:space="0" w:color="auto"/>
            </w:tcBorders>
          </w:tcPr>
          <w:p w:rsidR="008F144D" w:rsidRDefault="008F144D">
            <w:pPr>
              <w:pStyle w:val="ConsPlusNormal"/>
            </w:pPr>
            <w:r>
              <w:t>Отсутствие в образовательной организации компьютерного класса, оборудованного электропроводкой, кондиционером или проточно-вытяжной вентиляцией, немеловыми досками, компьютерами в количестве не менее m / 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обучающихся (но не менее 1 класса в организации)</w:t>
            </w:r>
          </w:p>
        </w:tc>
        <w:tc>
          <w:tcPr>
            <w:tcW w:w="3060" w:type="dxa"/>
            <w:tcBorders>
              <w:top w:val="single" w:sz="4" w:space="0" w:color="auto"/>
              <w:left w:val="single" w:sz="4" w:space="0" w:color="auto"/>
              <w:right w:val="single" w:sz="4" w:space="0" w:color="auto"/>
            </w:tcBorders>
          </w:tcPr>
          <w:p w:rsidR="008F144D" w:rsidRDefault="008F144D">
            <w:pPr>
              <w:pStyle w:val="ConsPlusNormal"/>
            </w:pPr>
            <w:hyperlink r:id="rId256" w:tooltip="Ссылка на КонсультантПлюс" w:history="1">
              <w:r>
                <w:rPr>
                  <w:color w:val="0000FF"/>
                </w:rPr>
                <w:t>СанПиН</w:t>
              </w:r>
            </w:hyperlink>
            <w:r>
              <w:t xml:space="preserve"> 2.4.2.1178-02 (пункт 2.4.6);</w:t>
            </w:r>
          </w:p>
          <w:p w:rsidR="008F144D" w:rsidRDefault="008F144D">
            <w:pPr>
              <w:pStyle w:val="ConsPlusNormal"/>
            </w:pPr>
            <w:hyperlink r:id="rId257" w:tooltip="Ссылка на КонсультантПлюс" w:history="1">
              <w:r>
                <w:rPr>
                  <w:color w:val="0000FF"/>
                </w:rPr>
                <w:t>Постановление</w:t>
              </w:r>
            </w:hyperlink>
            <w:r>
              <w:t xml:space="preserve"> Главного санитарного врача Российской Федерации от 03.06.2003 N 118 (ред. от 25.04.2007) "О введении в действие санитарно-эпидемиологических правил и нормативов СанПиН 2.2.2/2.4.1340-03" (вместе с "Санитарно-эпидемиологическими </w:t>
            </w:r>
            <w:hyperlink r:id="rId258" w:tooltip="Ссылка на КонсультантПлюс" w:history="1">
              <w:r>
                <w:rPr>
                  <w:color w:val="0000FF"/>
                </w:rPr>
                <w:t>правилами</w:t>
              </w:r>
            </w:hyperlink>
            <w:r>
              <w:t xml:space="preserve"> и нормативами "Гигиенические требования к персональным электронно-вычислительным машинам и организации работы. СанПиН 2.2.2/2.4.1340-03", утвержденными Главным государственным санитарным врачом Российской Федерации 30.05.2003) (Зарегистрировано в Минюсте РФ 10.06.2003 N 4673) (далее - СанПиН 2.2.2/2.4.1340-03);</w:t>
            </w:r>
          </w:p>
        </w:tc>
        <w:tc>
          <w:tcPr>
            <w:tcW w:w="5400" w:type="dxa"/>
            <w:tcBorders>
              <w:top w:val="single" w:sz="4" w:space="0" w:color="auto"/>
              <w:left w:val="single" w:sz="4" w:space="0" w:color="auto"/>
              <w:right w:val="single" w:sz="4" w:space="0" w:color="auto"/>
            </w:tcBorders>
          </w:tcPr>
          <w:p w:rsidR="008F144D" w:rsidRDefault="008F144D">
            <w:pPr>
              <w:pStyle w:val="ConsPlusNormal"/>
            </w:pPr>
            <w:r>
              <w:t>имеющееся заключение</w:t>
            </w:r>
          </w:p>
        </w:tc>
        <w:tc>
          <w:tcPr>
            <w:tcW w:w="2160" w:type="dxa"/>
            <w:tcBorders>
              <w:top w:val="single" w:sz="4" w:space="0" w:color="auto"/>
              <w:left w:val="single" w:sz="4" w:space="0" w:color="auto"/>
              <w:right w:val="single" w:sz="4" w:space="0" w:color="auto"/>
            </w:tcBorders>
          </w:tcPr>
          <w:p w:rsidR="008F144D" w:rsidRDefault="008F144D">
            <w:pPr>
              <w:pStyle w:val="ConsPlusNormal"/>
              <w:jc w:val="center"/>
            </w:pPr>
            <w:r>
              <w:t>для основных и средних общеобразовательных организаций, организаций профессионального образования</w:t>
            </w:r>
          </w:p>
        </w:tc>
      </w:tr>
      <w:tr w:rsidR="008F144D">
        <w:tblPrEx>
          <w:tblCellMar>
            <w:top w:w="0" w:type="dxa"/>
            <w:bottom w:w="0" w:type="dxa"/>
          </w:tblCellMar>
        </w:tblPrEx>
        <w:trPr>
          <w:tblCellSpacing w:w="5" w:type="nil"/>
        </w:trPr>
        <w:tc>
          <w:tcPr>
            <w:tcW w:w="782" w:type="dxa"/>
            <w:tcBorders>
              <w:left w:val="single" w:sz="4" w:space="0" w:color="auto"/>
              <w:bottom w:val="single" w:sz="4" w:space="0" w:color="auto"/>
              <w:right w:val="single" w:sz="4" w:space="0" w:color="auto"/>
            </w:tcBorders>
          </w:tcPr>
          <w:p w:rsidR="008F144D" w:rsidRDefault="008F144D">
            <w:pPr>
              <w:pStyle w:val="ConsPlusNormal"/>
              <w:jc w:val="both"/>
            </w:pPr>
          </w:p>
        </w:tc>
        <w:tc>
          <w:tcPr>
            <w:tcW w:w="2340" w:type="dxa"/>
            <w:tcBorders>
              <w:left w:val="single" w:sz="4" w:space="0" w:color="auto"/>
              <w:bottom w:val="single" w:sz="4" w:space="0" w:color="auto"/>
              <w:right w:val="single" w:sz="4" w:space="0" w:color="auto"/>
            </w:tcBorders>
          </w:tcPr>
          <w:p w:rsidR="008F144D" w:rsidRDefault="008F144D">
            <w:pPr>
              <w:pStyle w:val="ConsPlusNormal"/>
              <w:jc w:val="both"/>
            </w:pPr>
          </w:p>
        </w:tc>
        <w:tc>
          <w:tcPr>
            <w:tcW w:w="3060" w:type="dxa"/>
            <w:tcBorders>
              <w:left w:val="single" w:sz="4" w:space="0" w:color="auto"/>
              <w:bottom w:val="single" w:sz="4" w:space="0" w:color="auto"/>
              <w:right w:val="single" w:sz="4" w:space="0" w:color="auto"/>
            </w:tcBorders>
          </w:tcPr>
          <w:p w:rsidR="008F144D" w:rsidRDefault="008F144D">
            <w:pPr>
              <w:pStyle w:val="ConsPlusNormal"/>
            </w:pPr>
            <w:r>
              <w:t>Письмо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от 1.04.2005 N 03-417 "О перечне учебного и компьютерного оборудования для оснащения общеобразовательных учреждений" (далее - Письмо об оснащении общеобразовательных учреждений);</w:t>
            </w:r>
          </w:p>
          <w:p w:rsidR="008F144D" w:rsidRDefault="008F144D">
            <w:pPr>
              <w:pStyle w:val="ConsPlusNormal"/>
            </w:pPr>
            <w:r>
              <w:t>Национальная образовательная инициатива "Наша новая школа", утвержденная Президентом Российской Федерации 04.02.2009 (Пр-271) (далее - Национальная образовательная инициатива).</w:t>
            </w:r>
          </w:p>
        </w:tc>
        <w:tc>
          <w:tcPr>
            <w:tcW w:w="5400" w:type="dxa"/>
            <w:tcBorders>
              <w:left w:val="single" w:sz="4" w:space="0" w:color="auto"/>
              <w:bottom w:val="single" w:sz="4" w:space="0" w:color="auto"/>
              <w:right w:val="single" w:sz="4" w:space="0" w:color="auto"/>
            </w:tcBorders>
          </w:tcPr>
          <w:p w:rsidR="008F144D" w:rsidRDefault="008F144D">
            <w:pPr>
              <w:pStyle w:val="ConsPlusNormal"/>
              <w:jc w:val="both"/>
            </w:pPr>
          </w:p>
        </w:tc>
        <w:tc>
          <w:tcPr>
            <w:tcW w:w="2160" w:type="dxa"/>
            <w:tcBorders>
              <w:left w:val="single" w:sz="4" w:space="0" w:color="auto"/>
              <w:bottom w:val="single" w:sz="4" w:space="0" w:color="auto"/>
              <w:right w:val="single" w:sz="4" w:space="0" w:color="auto"/>
            </w:tcBorders>
          </w:tcPr>
          <w:p w:rsidR="008F144D" w:rsidRDefault="008F144D">
            <w:pPr>
              <w:pStyle w:val="ConsPlusNormal"/>
              <w:jc w:val="both"/>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у организации компьютеров для осуществления образовательного процесса из расчета 1 компьютер на 14 обучающихся</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СанПиН 2.2.2/2.4.1340-03 </w:t>
            </w:r>
            <w:hyperlink r:id="rId259" w:tooltip="Ссылка на КонсультантПлюс" w:history="1">
              <w:r>
                <w:rPr>
                  <w:color w:val="0000FF"/>
                </w:rPr>
                <w:t>(пункт 2.1)</w:t>
              </w:r>
            </w:hyperlink>
            <w:r>
              <w:t>;</w:t>
            </w:r>
          </w:p>
          <w:p w:rsidR="008F144D" w:rsidRDefault="008F144D">
            <w:pPr>
              <w:pStyle w:val="ConsPlusNormal"/>
            </w:pPr>
            <w:r>
              <w:t>Национальная образовательная инициатива.</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подсчет количества сертификатов качества (акт комиссии о готовности образовательной организаций к началу учебного года)</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основных и средних общеобразовательных учреждений, организаций профессионального образования</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у общеобразовательной организации в каждом кабинете начальных классов интерактивного оборудования (интерактивные доски, проекторы, программное обеспечение)</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письмо об оснащении общеобразовательных организаций;</w:t>
            </w:r>
          </w:p>
          <w:p w:rsidR="008F144D" w:rsidRDefault="008F144D">
            <w:pPr>
              <w:pStyle w:val="ConsPlusNormal"/>
            </w:pPr>
            <w:r>
              <w:t>Национальная образовательная инициатива.</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подсчет количества сертификатов качества (акт комиссии о готовности образовательной организации к началу учебного года)</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right w:val="single" w:sz="4" w:space="0" w:color="auto"/>
            </w:tcBorders>
          </w:tcPr>
          <w:p w:rsidR="008F144D" w:rsidRDefault="008F144D">
            <w:pPr>
              <w:pStyle w:val="ConsPlusNormal"/>
              <w:jc w:val="center"/>
            </w:pPr>
            <w:r>
              <w:t>2.4.</w:t>
            </w:r>
          </w:p>
        </w:tc>
        <w:tc>
          <w:tcPr>
            <w:tcW w:w="2340" w:type="dxa"/>
            <w:tcBorders>
              <w:top w:val="single" w:sz="4" w:space="0" w:color="auto"/>
              <w:left w:val="single" w:sz="4" w:space="0" w:color="auto"/>
              <w:right w:val="single" w:sz="4" w:space="0" w:color="auto"/>
            </w:tcBorders>
          </w:tcPr>
          <w:p w:rsidR="008F144D" w:rsidRDefault="008F144D">
            <w:pPr>
              <w:pStyle w:val="ConsPlusNormal"/>
            </w:pPr>
            <w:r>
              <w:t>Отсутствие у образовательной организации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3060" w:type="dxa"/>
            <w:tcBorders>
              <w:top w:val="single" w:sz="4" w:space="0" w:color="auto"/>
              <w:left w:val="single" w:sz="4" w:space="0" w:color="auto"/>
              <w:right w:val="single" w:sz="4" w:space="0" w:color="auto"/>
            </w:tcBorders>
          </w:tcPr>
          <w:p w:rsidR="008F144D" w:rsidRDefault="008F144D">
            <w:pPr>
              <w:pStyle w:val="ConsPlusNormal"/>
            </w:pPr>
            <w:r>
              <w:t>распоряжение Правительства Российской Федерации от 18 октября 2007 г. N 1447-р (ред. от 10.03.2009) "О приобретении для образовательных учреждений программ, входящих в стандартный (базовый) пакет программного обеспечения и дополнительный пакет специализированного программного обеспечения, а также о внедрении системы исключения доступа к интернет-ресурсам, не совместимым с задачами образования и воспитания учащихся" (вместе с</w:t>
            </w:r>
          </w:p>
        </w:tc>
        <w:tc>
          <w:tcPr>
            <w:tcW w:w="5400" w:type="dxa"/>
            <w:tcBorders>
              <w:top w:val="single" w:sz="4" w:space="0" w:color="auto"/>
              <w:left w:val="single" w:sz="4" w:space="0" w:color="auto"/>
              <w:right w:val="single" w:sz="4" w:space="0" w:color="auto"/>
            </w:tcBorders>
          </w:tcPr>
          <w:p w:rsidR="008F144D" w:rsidRDefault="008F144D">
            <w:pPr>
              <w:pStyle w:val="ConsPlusNormal"/>
            </w:pPr>
            <w:r>
              <w:t>имеющийся полный пакет лицензий (или копий) или перечень программ, не требующих лицензирования, установленных на компьютеры в организациях, утвержденный руководителем организаций, и выборочная проверка соответствия этому перечню не менее чем на трех случайно выбранных компьютерах</w:t>
            </w:r>
          </w:p>
        </w:tc>
        <w:tc>
          <w:tcPr>
            <w:tcW w:w="2160" w:type="dxa"/>
            <w:tcBorders>
              <w:top w:val="single" w:sz="4" w:space="0" w:color="auto"/>
              <w:left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left w:val="single" w:sz="4" w:space="0" w:color="auto"/>
              <w:bottom w:val="single" w:sz="4" w:space="0" w:color="auto"/>
              <w:right w:val="single" w:sz="4" w:space="0" w:color="auto"/>
            </w:tcBorders>
          </w:tcPr>
          <w:p w:rsidR="008F144D" w:rsidRDefault="008F144D">
            <w:pPr>
              <w:pStyle w:val="ConsPlusNormal"/>
              <w:jc w:val="both"/>
            </w:pPr>
          </w:p>
        </w:tc>
        <w:tc>
          <w:tcPr>
            <w:tcW w:w="2340" w:type="dxa"/>
            <w:tcBorders>
              <w:left w:val="single" w:sz="4" w:space="0" w:color="auto"/>
              <w:bottom w:val="single" w:sz="4" w:space="0" w:color="auto"/>
              <w:right w:val="single" w:sz="4" w:space="0" w:color="auto"/>
            </w:tcBorders>
          </w:tcPr>
          <w:p w:rsidR="008F144D" w:rsidRDefault="008F144D">
            <w:pPr>
              <w:pStyle w:val="ConsPlusNormal"/>
              <w:jc w:val="both"/>
            </w:pPr>
          </w:p>
        </w:tc>
        <w:tc>
          <w:tcPr>
            <w:tcW w:w="3060" w:type="dxa"/>
            <w:tcBorders>
              <w:left w:val="single" w:sz="4" w:space="0" w:color="auto"/>
              <w:bottom w:val="single" w:sz="4" w:space="0" w:color="auto"/>
              <w:right w:val="single" w:sz="4" w:space="0" w:color="auto"/>
            </w:tcBorders>
          </w:tcPr>
          <w:p w:rsidR="008F144D" w:rsidRDefault="008F144D">
            <w:pPr>
              <w:pStyle w:val="ConsPlusNormal"/>
            </w:pPr>
            <w:r>
              <w:t>"Перечнем типов федеральных государственных образовательных учреждений, государственных образовательных учреждений субъектов Российской Федерации и муниципальных образовательных учреждений, реализующих общеобразовательные программы начального общего, основного общего и среднего (полного) общего образования").</w:t>
            </w:r>
          </w:p>
        </w:tc>
        <w:tc>
          <w:tcPr>
            <w:tcW w:w="5400" w:type="dxa"/>
            <w:tcBorders>
              <w:left w:val="single" w:sz="4" w:space="0" w:color="auto"/>
              <w:bottom w:val="single" w:sz="4" w:space="0" w:color="auto"/>
              <w:right w:val="single" w:sz="4" w:space="0" w:color="auto"/>
            </w:tcBorders>
          </w:tcPr>
          <w:p w:rsidR="008F144D" w:rsidRDefault="008F144D">
            <w:pPr>
              <w:pStyle w:val="ConsPlusNormal"/>
              <w:jc w:val="both"/>
            </w:pPr>
          </w:p>
        </w:tc>
        <w:tc>
          <w:tcPr>
            <w:tcW w:w="2160" w:type="dxa"/>
            <w:tcBorders>
              <w:left w:val="single" w:sz="4" w:space="0" w:color="auto"/>
              <w:bottom w:val="single" w:sz="4" w:space="0" w:color="auto"/>
              <w:right w:val="single" w:sz="4" w:space="0" w:color="auto"/>
            </w:tcBorders>
          </w:tcPr>
          <w:p w:rsidR="008F144D" w:rsidRDefault="008F144D">
            <w:pPr>
              <w:pStyle w:val="ConsPlusNormal"/>
              <w:jc w:val="both"/>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оборудованного кабинета физики</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hyperlink r:id="rId260" w:tooltip="Ссылка на КонсультантПлюс" w:history="1">
              <w:r>
                <w:rPr>
                  <w:color w:val="0000FF"/>
                </w:rPr>
                <w:t>СанПиН</w:t>
              </w:r>
            </w:hyperlink>
            <w:r>
              <w:t xml:space="preserve"> 2.4.2.1178-02 (пункт 2.4.4);</w:t>
            </w:r>
          </w:p>
          <w:p w:rsidR="008F144D" w:rsidRDefault="008F144D">
            <w:pPr>
              <w:pStyle w:val="ConsPlusNormal"/>
            </w:pPr>
            <w:r>
              <w:t>Письмо об оснащении общеобразовательных организаций;</w:t>
            </w:r>
          </w:p>
          <w:p w:rsidR="008F144D" w:rsidRDefault="008F144D">
            <w:pPr>
              <w:pStyle w:val="ConsPlusNormal"/>
            </w:pPr>
            <w:r>
              <w:t>Национальная образовательная инициатива.</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осмотр (акт комиссии о готовности образовательной организации к началу учебного года)</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основных и средних общеобразовательных организаций</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полного набора лабораторных комплектов (в соответствии с общим количеством лабораторных работ согласно программе по физике в 7 - 11 классах) по каждому из разделов физики (электродинамика термодинамика, механика, оптика ядерная физика) в количестве не менее m / 2 + 1 (где m - проектная наполняемость классов в соответствии с предельной численностью контингента школы)</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письмо об оснащении общеобразовательных организаций</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осмотр (акт комиссии о готовности образовательной организации к началу учебного года)</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основных и средних общеобразовательных организаций</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оборудованного кабинета химии</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hyperlink r:id="rId261" w:tooltip="Ссылка на КонсультантПлюс" w:history="1">
              <w:r>
                <w:rPr>
                  <w:color w:val="0000FF"/>
                </w:rPr>
                <w:t>СанПиН</w:t>
              </w:r>
            </w:hyperlink>
            <w:r>
              <w:t xml:space="preserve"> 2.4.2.1178-02 (пункт 2.4.4);</w:t>
            </w:r>
          </w:p>
          <w:p w:rsidR="008F144D" w:rsidRDefault="008F144D">
            <w:pPr>
              <w:pStyle w:val="ConsPlusNormal"/>
            </w:pPr>
            <w:r>
              <w:t>Письмо об оснащении общеобразовательных организаций;</w:t>
            </w:r>
          </w:p>
          <w:p w:rsidR="008F144D" w:rsidRDefault="008F144D">
            <w:pPr>
              <w:pStyle w:val="ConsPlusNormal"/>
            </w:pPr>
            <w:r>
              <w:t>Национальная образовательная инициатива.</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осмотр (акт комиссии о готовности образовательной организации к началу учебного года)</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основных и средних общеобразовательных организаций</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полного набора лабораторных комплектов оборудования и препаратов (в соответствии с общим количеством лабораторных работ согласно программе по химии в 7 - 11 классах) по каждому из разделов химии (неорганическая химия, органическая химия) в количестве m / 2 + 1 (где m - проектная наполняемость классов в соответствии с предельной численностью контингента школы)</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письмо об оснащении общеобразовательных организаций</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осмотр (акт комиссии о готовности образовательной организации к началу учебного года)</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основных и средних общеобразовательных организаций</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полного набора лабораторных комплектов (в соответствии с общим количеством лабораторных работ согласно программе по биологии в 5 - 11 классах) по каждому из разделов биологии (природоведение (окружающий мир), ботаника, зоология, анатомия, общая биология) в количестве m / 2 + 1 (где m - проектная наполняемость классов в соответствии с предельной численностью контингента школы)</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письмо об оснащении общеобразовательных организаций</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осмотр (акт комиссии о готовности образовательной организации к началу учебного года)</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основных и средних общеобразовательных организаций</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2.10.</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комплекта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письмо об оснащении общеобразовательных организаций</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осмотр (акт комиссии о готовности образовательной организации к началу учебного года)</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основных и средних общеобразовательных организаций</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2.11.</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комплекта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письмо об оснащении общеобразовательных организаций</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осмотр (акт комиссии о готовности образовательной организации к началу учебного года)</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основных и средних общеобразовательных организаций</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2.12.</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полного набора оборудованных учебных кабинетов, лабораторий, мастерских, соответствующих требованиям основных профессиональных образовательных программ профессионального образования</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приказы Министерства образования и науки Российской Федерации об утверждении и введении в действие Федеральных государственных стандартов среднего профессионального образования (по специальностям) (раздел VII пп. 7.14, 7.16, 7.18)</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осмотр (акт комиссии о готовности образовательной организации к началу учебного года)</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организаций начального и среднего профессионального образования</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Несоответствие материально-технической базы,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предусмотренной учебным планом вуза, действующим санитарным и противопожарным правилам и нормам</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приказы Министерства образования и науки Российской Федерации об утверждении и введении в действие Федеральных государственных стандартов высшего профессионального образования (по направлениям (по специальностям) подготовки) (раздел VII пп. 7.13, 7.19)</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осмотр (акт комиссии о готовности образовательной организации к началу учебного года)</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организаций высшего образования</w:t>
            </w:r>
          </w:p>
        </w:tc>
      </w:tr>
      <w:tr w:rsidR="008F144D">
        <w:tblPrEx>
          <w:tblCellMar>
            <w:top w:w="0" w:type="dxa"/>
            <w:bottom w:w="0" w:type="dxa"/>
          </w:tblCellMar>
        </w:tblPrEx>
        <w:trPr>
          <w:tblCellSpacing w:w="5" w:type="nil"/>
        </w:trPr>
        <w:tc>
          <w:tcPr>
            <w:tcW w:w="13742" w:type="dxa"/>
            <w:gridSpan w:val="5"/>
            <w:tcBorders>
              <w:top w:val="single" w:sz="4" w:space="0" w:color="auto"/>
              <w:left w:val="single" w:sz="4" w:space="0" w:color="auto"/>
              <w:bottom w:val="single" w:sz="4" w:space="0" w:color="auto"/>
              <w:right w:val="single" w:sz="4" w:space="0" w:color="auto"/>
            </w:tcBorders>
          </w:tcPr>
          <w:p w:rsidR="008F144D" w:rsidRDefault="008F144D">
            <w:pPr>
              <w:pStyle w:val="ConsPlusNormal"/>
              <w:outlineLvl w:val="2"/>
            </w:pPr>
            <w:bookmarkStart w:id="83" w:name="Par9587"/>
            <w:bookmarkEnd w:id="83"/>
            <w:r>
              <w:t>2. Создание единой информационной образовательной сети (поручение Президента Российской Федерации по реализации национальной образовательной инициативы "Наша новая школа")</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локальной вычислительной сети в образовательной организации при обязательном наличии компьютерного класса, в котором персональные компьютеры соединены между собой сетью (беспроводной или проводной) и подключены к сети Интернет</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Национальная образовательная инициатива.</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обследование специализированного учреждения, имеющего лицензию (заключение)</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основных и средних общеобразовательных организаций, организации профессионального образования</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серверного и коммутационного оборудования в образовательной организации из расчета 1 комплект на образовательную организацию</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Национальная образовательная инициатива.</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обследование специализированного учреждения, имеющего лицензию (заключение)</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для основных и средних общеобразовательных организаций, организации профессионального образования</w:t>
            </w:r>
          </w:p>
        </w:tc>
      </w:tr>
      <w:tr w:rsidR="008F144D">
        <w:tblPrEx>
          <w:tblCellMar>
            <w:top w:w="0" w:type="dxa"/>
            <w:bottom w:w="0" w:type="dxa"/>
          </w:tblCellMar>
        </w:tblPrEx>
        <w:trPr>
          <w:tblCellSpacing w:w="5" w:type="nil"/>
        </w:trPr>
        <w:tc>
          <w:tcPr>
            <w:tcW w:w="13742" w:type="dxa"/>
            <w:gridSpan w:val="5"/>
            <w:tcBorders>
              <w:top w:val="single" w:sz="4" w:space="0" w:color="auto"/>
              <w:left w:val="single" w:sz="4" w:space="0" w:color="auto"/>
              <w:bottom w:val="single" w:sz="4" w:space="0" w:color="auto"/>
              <w:right w:val="single" w:sz="4" w:space="0" w:color="auto"/>
            </w:tcBorders>
          </w:tcPr>
          <w:p w:rsidR="008F144D" w:rsidRDefault="008F144D">
            <w:pPr>
              <w:pStyle w:val="ConsPlusNormal"/>
              <w:outlineLvl w:val="2"/>
            </w:pPr>
            <w:bookmarkStart w:id="84" w:name="Par9598"/>
            <w:bookmarkEnd w:id="84"/>
            <w:r>
              <w:t>3. Техническая безопасность</w:t>
            </w:r>
          </w:p>
        </w:tc>
      </w:tr>
      <w:tr w:rsidR="008F144D">
        <w:tblPrEx>
          <w:tblCellMar>
            <w:top w:w="0" w:type="dxa"/>
            <w:bottom w:w="0" w:type="dxa"/>
          </w:tblCellMar>
        </w:tblPrEx>
        <w:trPr>
          <w:tblCellSpacing w:w="5" w:type="nil"/>
        </w:trPr>
        <w:tc>
          <w:tcPr>
            <w:tcW w:w="13742" w:type="dxa"/>
            <w:gridSpan w:val="5"/>
            <w:tcBorders>
              <w:top w:val="single" w:sz="4" w:space="0" w:color="auto"/>
              <w:left w:val="single" w:sz="4" w:space="0" w:color="auto"/>
              <w:bottom w:val="single" w:sz="4" w:space="0" w:color="auto"/>
              <w:right w:val="single" w:sz="4" w:space="0" w:color="auto"/>
            </w:tcBorders>
          </w:tcPr>
          <w:p w:rsidR="008F144D" w:rsidRDefault="008F144D">
            <w:pPr>
              <w:pStyle w:val="ConsPlusNormal"/>
              <w:outlineLvl w:val="3"/>
            </w:pPr>
            <w:bookmarkStart w:id="85" w:name="Par9599"/>
            <w:bookmarkEnd w:id="85"/>
            <w:r>
              <w:t>3.1. Потребность в капитальном ремонте зданий</w:t>
            </w:r>
          </w:p>
        </w:tc>
      </w:tr>
      <w:tr w:rsidR="008F144D">
        <w:tblPrEx>
          <w:tblCellMar>
            <w:top w:w="0" w:type="dxa"/>
            <w:bottom w:w="0" w:type="dxa"/>
          </w:tblCellMar>
        </w:tblPrEx>
        <w:trPr>
          <w:tblCellSpacing w:w="5" w:type="nil"/>
        </w:trPr>
        <w:tc>
          <w:tcPr>
            <w:tcW w:w="13742" w:type="dxa"/>
            <w:gridSpan w:val="5"/>
            <w:tcBorders>
              <w:top w:val="single" w:sz="4" w:space="0" w:color="auto"/>
              <w:left w:val="single" w:sz="4" w:space="0" w:color="auto"/>
              <w:right w:val="single" w:sz="4" w:space="0" w:color="auto"/>
            </w:tcBorders>
          </w:tcPr>
          <w:p w:rsidR="008F144D" w:rsidRDefault="008F144D">
            <w:pPr>
              <w:pStyle w:val="ConsPlusNormal"/>
              <w:pBdr>
                <w:bottom w:val="single" w:sz="6" w:space="0" w:color="auto"/>
              </w:pBdr>
              <w:rPr>
                <w:sz w:val="5"/>
                <w:szCs w:val="5"/>
              </w:rPr>
            </w:pPr>
          </w:p>
          <w:p w:rsidR="008F144D" w:rsidRDefault="008F144D">
            <w:pPr>
              <w:pStyle w:val="ConsPlusNormal"/>
              <w:ind w:firstLine="540"/>
              <w:jc w:val="both"/>
            </w:pPr>
            <w:r>
              <w:t>КонсультантПлюс: примечание.</w:t>
            </w:r>
          </w:p>
          <w:p w:rsidR="008F144D" w:rsidRDefault="008F144D">
            <w:pPr>
              <w:pStyle w:val="ConsPlusNormal"/>
              <w:ind w:firstLine="540"/>
              <w:jc w:val="both"/>
            </w:pPr>
            <w:r>
              <w:t>В официальном тексте документа, видимо, допущена опечатка: Приказ Государственного комитета по гражданскому строительству и архитектуре при Госстрое СССР от 24.12.1986 имеет номер 446, а не 466.</w:t>
            </w:r>
          </w:p>
          <w:p w:rsidR="008F144D" w:rsidRDefault="008F144D">
            <w:pPr>
              <w:pStyle w:val="ConsPlusNormal"/>
              <w:pBdr>
                <w:bottom w:val="single" w:sz="6" w:space="0" w:color="auto"/>
              </w:pBdr>
              <w:rPr>
                <w:sz w:val="5"/>
                <w:szCs w:val="5"/>
              </w:rPr>
            </w:pPr>
          </w:p>
        </w:tc>
      </w:tr>
      <w:tr w:rsidR="008F144D">
        <w:tblPrEx>
          <w:tblCellMar>
            <w:top w:w="0" w:type="dxa"/>
            <w:bottom w:w="0" w:type="dxa"/>
          </w:tblCellMar>
        </w:tblPrEx>
        <w:trPr>
          <w:tblCellSpacing w:w="5" w:type="nil"/>
        </w:trPr>
        <w:tc>
          <w:tcPr>
            <w:tcW w:w="782" w:type="dxa"/>
            <w:tcBorders>
              <w:left w:val="single" w:sz="4" w:space="0" w:color="auto"/>
              <w:right w:val="single" w:sz="4" w:space="0" w:color="auto"/>
            </w:tcBorders>
          </w:tcPr>
          <w:p w:rsidR="008F144D" w:rsidRDefault="008F144D">
            <w:pPr>
              <w:pStyle w:val="ConsPlusNormal"/>
              <w:jc w:val="center"/>
            </w:pPr>
            <w:r>
              <w:t>1.</w:t>
            </w:r>
          </w:p>
        </w:tc>
        <w:tc>
          <w:tcPr>
            <w:tcW w:w="2340" w:type="dxa"/>
            <w:tcBorders>
              <w:left w:val="single" w:sz="4" w:space="0" w:color="auto"/>
              <w:right w:val="single" w:sz="4" w:space="0" w:color="auto"/>
            </w:tcBorders>
          </w:tcPr>
          <w:p w:rsidR="008F144D" w:rsidRDefault="008F144D">
            <w:pPr>
              <w:pStyle w:val="ConsPlusNormal"/>
            </w:pPr>
            <w:r>
              <w:t>Физический износ здания и срок эксплуатации:</w:t>
            </w:r>
          </w:p>
          <w:p w:rsidR="008F144D" w:rsidRDefault="008F144D">
            <w:pPr>
              <w:pStyle w:val="ConsPlusNormal"/>
            </w:pPr>
            <w:r>
              <w:t>- деревянные здания с физическим износом от 21% до 60% и сроком эксплуатации 8 - 12 лет;</w:t>
            </w:r>
          </w:p>
          <w:p w:rsidR="008F144D" w:rsidRDefault="008F144D">
            <w:pPr>
              <w:pStyle w:val="ConsPlusNormal"/>
            </w:pPr>
            <w:r>
              <w:t>- каменные здания с физическим износом от 21 до 60% и сроком эксплуатации для зданий, имеющих железобетонные перекрытия, 10 - 15 лет, деревянные перекрытия - 8 - 12 лет</w:t>
            </w:r>
          </w:p>
        </w:tc>
        <w:tc>
          <w:tcPr>
            <w:tcW w:w="3060" w:type="dxa"/>
            <w:tcBorders>
              <w:left w:val="single" w:sz="4" w:space="0" w:color="auto"/>
              <w:right w:val="single" w:sz="4" w:space="0" w:color="auto"/>
            </w:tcBorders>
          </w:tcPr>
          <w:p w:rsidR="008F144D" w:rsidRDefault="008F144D">
            <w:pPr>
              <w:pStyle w:val="ConsPlusNormal"/>
            </w:pPr>
            <w:r>
              <w:t xml:space="preserve">Федеральный </w:t>
            </w:r>
            <w:hyperlink r:id="rId262" w:tooltip="Федеральный закон от 30.12.2009 N 384-ФЗ (ред. от 02.07.2013) &quot;Технический регламент о безопасности зданий и сооружений&quot;{КонсультантПлюс}" w:history="1">
              <w:r>
                <w:rPr>
                  <w:color w:val="0000FF"/>
                </w:rPr>
                <w:t>закон</w:t>
              </w:r>
            </w:hyperlink>
            <w:r>
              <w:t xml:space="preserve"> от 30.12.2009 N 384-ФЗ "Технический регламент о безопасности зданий и сооружений" (далее - Технический регламент о безопасности зданий и сооружений);</w:t>
            </w:r>
          </w:p>
          <w:p w:rsidR="008F144D" w:rsidRDefault="008F144D">
            <w:pPr>
              <w:pStyle w:val="ConsPlusNormal"/>
            </w:pPr>
            <w:hyperlink r:id="rId263"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КонсультантПлюс}" w:history="1">
              <w:r>
                <w:rPr>
                  <w:color w:val="0000FF"/>
                </w:rPr>
                <w:t>Приказ</w:t>
              </w:r>
            </w:hyperlink>
            <w:r>
              <w:t xml:space="preserve"> Государственного комитета по архитектуре и градостроительству при Госстрое СССР от 23.11.1988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(вместе</w:t>
            </w:r>
          </w:p>
        </w:tc>
        <w:tc>
          <w:tcPr>
            <w:tcW w:w="5400" w:type="dxa"/>
            <w:tcBorders>
              <w:left w:val="single" w:sz="4" w:space="0" w:color="auto"/>
              <w:right w:val="single" w:sz="4" w:space="0" w:color="auto"/>
            </w:tcBorders>
          </w:tcPr>
          <w:p w:rsidR="008F144D" w:rsidRDefault="008F144D">
            <w:pPr>
              <w:pStyle w:val="ConsPlusNormal"/>
            </w:pPr>
            <w:r>
              <w:t>оценка Ростехинвентаризации (заключение) Инженерно-техническое обследование независимой специализированной организации, имеющей допуск СРО</w:t>
            </w:r>
          </w:p>
        </w:tc>
        <w:tc>
          <w:tcPr>
            <w:tcW w:w="2160" w:type="dxa"/>
            <w:tcBorders>
              <w:left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left w:val="single" w:sz="4" w:space="0" w:color="auto"/>
              <w:bottom w:val="single" w:sz="4" w:space="0" w:color="auto"/>
              <w:right w:val="single" w:sz="4" w:space="0" w:color="auto"/>
            </w:tcBorders>
          </w:tcPr>
          <w:p w:rsidR="008F144D" w:rsidRDefault="008F144D">
            <w:pPr>
              <w:pStyle w:val="ConsPlusNormal"/>
              <w:jc w:val="both"/>
            </w:pPr>
          </w:p>
        </w:tc>
        <w:tc>
          <w:tcPr>
            <w:tcW w:w="2340" w:type="dxa"/>
            <w:tcBorders>
              <w:left w:val="single" w:sz="4" w:space="0" w:color="auto"/>
              <w:bottom w:val="single" w:sz="4" w:space="0" w:color="auto"/>
              <w:right w:val="single" w:sz="4" w:space="0" w:color="auto"/>
            </w:tcBorders>
          </w:tcPr>
          <w:p w:rsidR="008F144D" w:rsidRDefault="008F144D">
            <w:pPr>
              <w:pStyle w:val="ConsPlusNormal"/>
              <w:jc w:val="both"/>
            </w:pPr>
          </w:p>
        </w:tc>
        <w:tc>
          <w:tcPr>
            <w:tcW w:w="3060" w:type="dxa"/>
            <w:tcBorders>
              <w:left w:val="single" w:sz="4" w:space="0" w:color="auto"/>
              <w:bottom w:val="single" w:sz="4" w:space="0" w:color="auto"/>
              <w:right w:val="single" w:sz="4" w:space="0" w:color="auto"/>
            </w:tcBorders>
          </w:tcPr>
          <w:p w:rsidR="008F144D" w:rsidRDefault="008F144D">
            <w:pPr>
              <w:pStyle w:val="ConsPlusNormal"/>
            </w:pPr>
            <w:r>
              <w:t xml:space="preserve">с "Ведомственными строительными нормами.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w:t>
            </w:r>
            <w:hyperlink r:id="rId264"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КонсультантПлюс}" w:history="1">
              <w:r>
                <w:rPr>
                  <w:color w:val="0000FF"/>
                </w:rPr>
                <w:t>ВСН</w:t>
              </w:r>
            </w:hyperlink>
            <w:r>
              <w:t xml:space="preserve"> 58-88 (р)") (далее - ВСН-58-88 (р));</w:t>
            </w:r>
          </w:p>
          <w:p w:rsidR="008F144D" w:rsidRDefault="008F144D">
            <w:pPr>
              <w:pStyle w:val="ConsPlusNormal"/>
            </w:pPr>
            <w:r>
              <w:t xml:space="preserve">Приказ Государственного комитета по гражданскому строительству и архитектуре при Госстрое СССР от 24.12.1986 N 466 "Об утверждении ведомственных строительных норм" (вместе с </w:t>
            </w:r>
            <w:hyperlink r:id="rId265" w:tooltip="Ссылка на КонсультантПлюс" w:history="1">
              <w:r>
                <w:rPr>
                  <w:color w:val="0000FF"/>
                </w:rPr>
                <w:t>Правилами</w:t>
              </w:r>
            </w:hyperlink>
            <w:r>
              <w:t xml:space="preserve"> оценки физического износа жилых зданий. ВСН 53-86 (р) (далее - ВСН - 53-86 (р))</w:t>
            </w:r>
          </w:p>
        </w:tc>
        <w:tc>
          <w:tcPr>
            <w:tcW w:w="5400" w:type="dxa"/>
            <w:tcBorders>
              <w:left w:val="single" w:sz="4" w:space="0" w:color="auto"/>
              <w:bottom w:val="single" w:sz="4" w:space="0" w:color="auto"/>
              <w:right w:val="single" w:sz="4" w:space="0" w:color="auto"/>
            </w:tcBorders>
          </w:tcPr>
          <w:p w:rsidR="008F144D" w:rsidRDefault="008F144D">
            <w:pPr>
              <w:pStyle w:val="ConsPlusNormal"/>
              <w:jc w:val="both"/>
            </w:pPr>
          </w:p>
        </w:tc>
        <w:tc>
          <w:tcPr>
            <w:tcW w:w="2160" w:type="dxa"/>
            <w:tcBorders>
              <w:left w:val="single" w:sz="4" w:space="0" w:color="auto"/>
              <w:bottom w:val="single" w:sz="4" w:space="0" w:color="auto"/>
              <w:right w:val="single" w:sz="4" w:space="0" w:color="auto"/>
            </w:tcBorders>
          </w:tcPr>
          <w:p w:rsidR="008F144D" w:rsidRDefault="008F144D">
            <w:pPr>
              <w:pStyle w:val="ConsPlusNormal"/>
              <w:jc w:val="both"/>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Наличие заключения независимой организации, подтверждающего необходимость проведения капитального ремонта</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Технический </w:t>
            </w:r>
            <w:hyperlink r:id="rId266" w:tooltip="Федеральный закон от 30.12.2009 N 384-ФЗ (ред. от 02.07.2013) &quot;Технический регламент о безопасности зданий и сооружений&quot;{КонсультантПлюс}" w:history="1">
              <w:r>
                <w:rPr>
                  <w:color w:val="0000FF"/>
                </w:rPr>
                <w:t>регламент</w:t>
              </w:r>
            </w:hyperlink>
            <w:r>
              <w:t xml:space="preserve"> о безопасности зданий и сооружений;</w:t>
            </w:r>
          </w:p>
          <w:p w:rsidR="008F144D" w:rsidRDefault="008F144D">
            <w:pPr>
              <w:pStyle w:val="ConsPlusNormal"/>
            </w:pPr>
            <w:r>
              <w:t>Приказ Министерства регионального развития Российской Федерации от 01.09.2009 N 390 "О внесении изменений в СНиП 2.08.02-89 "Общественные здания и сооружения, актуализированная редакция СНиП 31-06 - 2009" (введен 01.09.2009) (далее - СНиП 31-06 - 2009);</w:t>
            </w:r>
          </w:p>
          <w:p w:rsidR="008F144D" w:rsidRDefault="008F144D">
            <w:pPr>
              <w:pStyle w:val="ConsPlusNormal"/>
            </w:pPr>
            <w:hyperlink r:id="rId267"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КонсультантПлюс}" w:history="1">
              <w:r>
                <w:rPr>
                  <w:color w:val="0000FF"/>
                </w:rPr>
                <w:t>ВСН-58-88</w:t>
              </w:r>
            </w:hyperlink>
            <w:r>
              <w:t xml:space="preserve"> (р);</w:t>
            </w:r>
          </w:p>
          <w:p w:rsidR="008F144D" w:rsidRDefault="008F144D">
            <w:pPr>
              <w:pStyle w:val="ConsPlusNormal"/>
            </w:pPr>
            <w:hyperlink r:id="rId268" w:tooltip="Ссылка на КонсультантПлюс" w:history="1">
              <w:r>
                <w:rPr>
                  <w:color w:val="0000FF"/>
                </w:rPr>
                <w:t>Распоряжение</w:t>
              </w:r>
            </w:hyperlink>
            <w:r>
              <w:t xml:space="preserve"> Правительства Российской Федерации от 01.12.2009 N 1830-р (ред. от 22.04.2010) "Об утверждении плана мероприятий по энергосбережению и повышению энергетической эффективности в Российской Федерации"</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инженерно-техническое обследование независимой специализированной организации, имеющей допуск СРО, энергетический аудит или тепловизионное обследование (заключение независимой организации)</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right w:val="single" w:sz="4" w:space="0" w:color="auto"/>
            </w:tcBorders>
          </w:tcPr>
          <w:p w:rsidR="008F144D" w:rsidRDefault="008F144D">
            <w:pPr>
              <w:pStyle w:val="ConsPlusNormal"/>
              <w:jc w:val="center"/>
            </w:pPr>
            <w:r>
              <w:t>3.</w:t>
            </w:r>
          </w:p>
        </w:tc>
        <w:tc>
          <w:tcPr>
            <w:tcW w:w="2340" w:type="dxa"/>
            <w:tcBorders>
              <w:top w:val="single" w:sz="4" w:space="0" w:color="auto"/>
              <w:left w:val="single" w:sz="4" w:space="0" w:color="auto"/>
              <w:right w:val="single" w:sz="4" w:space="0" w:color="auto"/>
            </w:tcBorders>
          </w:tcPr>
          <w:p w:rsidR="008F144D" w:rsidRDefault="008F144D">
            <w:pPr>
              <w:pStyle w:val="ConsPlusNormal"/>
            </w:pPr>
            <w:r>
              <w:t>Наличие предписаний надзорных органов (Госпожнадзора, Роспотребнадзора) капитального характера</w:t>
            </w:r>
          </w:p>
        </w:tc>
        <w:tc>
          <w:tcPr>
            <w:tcW w:w="3060" w:type="dxa"/>
            <w:tcBorders>
              <w:top w:val="single" w:sz="4" w:space="0" w:color="auto"/>
              <w:left w:val="single" w:sz="4" w:space="0" w:color="auto"/>
              <w:right w:val="single" w:sz="4" w:space="0" w:color="auto"/>
            </w:tcBorders>
          </w:tcPr>
          <w:p w:rsidR="008F144D" w:rsidRDefault="008F144D">
            <w:pPr>
              <w:pStyle w:val="ConsPlusNormal"/>
            </w:pPr>
            <w:r>
              <w:t>СНиП 31-06 - 2009;</w:t>
            </w:r>
          </w:p>
          <w:p w:rsidR="008F144D" w:rsidRDefault="008F144D">
            <w:pPr>
              <w:pStyle w:val="ConsPlusNormal"/>
            </w:pPr>
            <w:r>
              <w:t xml:space="preserve">Федеральный </w:t>
            </w:r>
            <w:hyperlink r:id="rId269" w:tooltip="Федеральный закон от 22.07.2008 N 123-ФЗ (ред. от 02.07.2013) &quot;Технический регламент о требованиях пожарной безопасности&quot;{КонсультантПлюс}" w:history="1">
              <w:r>
                <w:rPr>
                  <w:color w:val="0000FF"/>
                </w:rPr>
                <w:t>закон</w:t>
              </w:r>
            </w:hyperlink>
            <w:r>
              <w:t xml:space="preserve"> от 22.07.2008 N 123-ФЗ "Технический регламент о требованиях пожарной безопасности" (далее - Технический регламент о требованиях пожарной безопасности);</w:t>
            </w:r>
          </w:p>
          <w:p w:rsidR="008F144D" w:rsidRDefault="008F144D">
            <w:pPr>
              <w:pStyle w:val="ConsPlusNormal"/>
            </w:pPr>
            <w:hyperlink r:id="rId270" w:tooltip="Постановление Правительства РФ от 25.04.2012 N 390 (ред. от 17.02.2014) &quot;О противопожарном режиме&quot; (вместе с &quot;Правилами противопожарного режима в Российской Федерации&quot;){КонсультантПлюс}" w:history="1">
              <w:r>
                <w:rPr>
                  <w:color w:val="0000FF"/>
                </w:rPr>
                <w:t>Постановление</w:t>
              </w:r>
            </w:hyperlink>
            <w:r>
              <w:t xml:space="preserve"> Правительства Российской Федерации от 25.04.2012 N 390 "О противопожарном режиме";</w:t>
            </w:r>
          </w:p>
        </w:tc>
        <w:tc>
          <w:tcPr>
            <w:tcW w:w="5400" w:type="dxa"/>
            <w:tcBorders>
              <w:top w:val="single" w:sz="4" w:space="0" w:color="auto"/>
              <w:left w:val="single" w:sz="4" w:space="0" w:color="auto"/>
              <w:right w:val="single" w:sz="4" w:space="0" w:color="auto"/>
            </w:tcBorders>
          </w:tcPr>
          <w:p w:rsidR="008F144D" w:rsidRDefault="008F144D">
            <w:pPr>
              <w:pStyle w:val="ConsPlusNormal"/>
            </w:pPr>
          </w:p>
        </w:tc>
        <w:tc>
          <w:tcPr>
            <w:tcW w:w="2160" w:type="dxa"/>
            <w:tcBorders>
              <w:top w:val="single" w:sz="4" w:space="0" w:color="auto"/>
              <w:left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left w:val="single" w:sz="4" w:space="0" w:color="auto"/>
              <w:right w:val="single" w:sz="4" w:space="0" w:color="auto"/>
            </w:tcBorders>
          </w:tcPr>
          <w:p w:rsidR="008F144D" w:rsidRDefault="008F144D">
            <w:pPr>
              <w:pStyle w:val="ConsPlusNormal"/>
              <w:jc w:val="both"/>
            </w:pPr>
          </w:p>
        </w:tc>
        <w:tc>
          <w:tcPr>
            <w:tcW w:w="2340" w:type="dxa"/>
            <w:tcBorders>
              <w:left w:val="single" w:sz="4" w:space="0" w:color="auto"/>
              <w:right w:val="single" w:sz="4" w:space="0" w:color="auto"/>
            </w:tcBorders>
          </w:tcPr>
          <w:p w:rsidR="008F144D" w:rsidRDefault="008F144D">
            <w:pPr>
              <w:pStyle w:val="ConsPlusNormal"/>
              <w:jc w:val="both"/>
            </w:pPr>
          </w:p>
        </w:tc>
        <w:tc>
          <w:tcPr>
            <w:tcW w:w="3060" w:type="dxa"/>
            <w:tcBorders>
              <w:left w:val="single" w:sz="4" w:space="0" w:color="auto"/>
              <w:right w:val="single" w:sz="4" w:space="0" w:color="auto"/>
            </w:tcBorders>
          </w:tcPr>
          <w:p w:rsidR="008F144D" w:rsidRDefault="008F144D">
            <w:pPr>
              <w:pStyle w:val="ConsPlusNormal"/>
            </w:pPr>
            <w:hyperlink r:id="rId271" w:tooltip="Приказ Гособразования СССР от 04.07.1989 N 541 (с изм. от 27.07.2006) &quot;О введении в действие Правил пожарной безопасности&quot; (вместе с &quot;ППБ-101-89.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quot;){КонсультантПлюс}" w:history="1">
              <w:r>
                <w:rPr>
                  <w:color w:val="0000FF"/>
                </w:rPr>
                <w:t>Приказ</w:t>
              </w:r>
            </w:hyperlink>
            <w:r>
              <w:t xml:space="preserve"> Государственного комитета СССР по народному образованию от 04.07.1989 N 541 (с изм. от 27.07.2006) "О введении в действие Правил пожарной безопасности" (вместе с "</w:t>
            </w:r>
            <w:hyperlink r:id="rId272" w:tooltip="Приказ Гособразования СССР от 04.07.1989 N 541 (с изм. от 27.07.2006) &quot;О введении в действие Правил пожарной безопасности&quot; (вместе с &quot;ППБ-101-89.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quot;){КонсультантПлюс}" w:history="1">
              <w:r>
                <w:rPr>
                  <w:color w:val="0000FF"/>
                </w:rPr>
                <w:t>Правилами</w:t>
              </w:r>
            </w:hyperlink>
            <w:r>
              <w:t xml:space="preserve">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(далее - ППБ-101-89);</w:t>
            </w:r>
          </w:p>
          <w:p w:rsidR="008F144D" w:rsidRDefault="008F144D">
            <w:pPr>
              <w:pStyle w:val="ConsPlusNormal"/>
            </w:pPr>
            <w:hyperlink r:id="rId273" w:tooltip="Ссылка на КонсультантПлюс" w:history="1">
              <w:r>
                <w:rPr>
                  <w:color w:val="0000FF"/>
                </w:rPr>
                <w:t>СанПиН</w:t>
              </w:r>
            </w:hyperlink>
            <w:r>
              <w:t xml:space="preserve"> 2.4.1.2660-10;</w:t>
            </w:r>
          </w:p>
        </w:tc>
        <w:tc>
          <w:tcPr>
            <w:tcW w:w="5400" w:type="dxa"/>
            <w:tcBorders>
              <w:left w:val="single" w:sz="4" w:space="0" w:color="auto"/>
              <w:right w:val="single" w:sz="4" w:space="0" w:color="auto"/>
            </w:tcBorders>
          </w:tcPr>
          <w:p w:rsidR="008F144D" w:rsidRDefault="008F144D">
            <w:pPr>
              <w:pStyle w:val="ConsPlusNormal"/>
              <w:jc w:val="both"/>
            </w:pPr>
          </w:p>
        </w:tc>
        <w:tc>
          <w:tcPr>
            <w:tcW w:w="2160" w:type="dxa"/>
            <w:tcBorders>
              <w:left w:val="single" w:sz="4" w:space="0" w:color="auto"/>
              <w:right w:val="single" w:sz="4" w:space="0" w:color="auto"/>
            </w:tcBorders>
          </w:tcPr>
          <w:p w:rsidR="008F144D" w:rsidRDefault="008F144D">
            <w:pPr>
              <w:pStyle w:val="ConsPlusNormal"/>
              <w:jc w:val="both"/>
            </w:pPr>
          </w:p>
        </w:tc>
      </w:tr>
      <w:tr w:rsidR="008F144D">
        <w:tblPrEx>
          <w:tblCellMar>
            <w:top w:w="0" w:type="dxa"/>
            <w:bottom w:w="0" w:type="dxa"/>
          </w:tblCellMar>
        </w:tblPrEx>
        <w:trPr>
          <w:tblCellSpacing w:w="5" w:type="nil"/>
        </w:trPr>
        <w:tc>
          <w:tcPr>
            <w:tcW w:w="782" w:type="dxa"/>
            <w:tcBorders>
              <w:left w:val="single" w:sz="4" w:space="0" w:color="auto"/>
              <w:right w:val="single" w:sz="4" w:space="0" w:color="auto"/>
            </w:tcBorders>
          </w:tcPr>
          <w:p w:rsidR="008F144D" w:rsidRDefault="008F144D">
            <w:pPr>
              <w:pStyle w:val="ConsPlusNormal"/>
              <w:jc w:val="both"/>
            </w:pPr>
          </w:p>
        </w:tc>
        <w:tc>
          <w:tcPr>
            <w:tcW w:w="2340" w:type="dxa"/>
            <w:tcBorders>
              <w:left w:val="single" w:sz="4" w:space="0" w:color="auto"/>
              <w:right w:val="single" w:sz="4" w:space="0" w:color="auto"/>
            </w:tcBorders>
          </w:tcPr>
          <w:p w:rsidR="008F144D" w:rsidRDefault="008F144D">
            <w:pPr>
              <w:pStyle w:val="ConsPlusNormal"/>
              <w:jc w:val="both"/>
            </w:pPr>
          </w:p>
        </w:tc>
        <w:tc>
          <w:tcPr>
            <w:tcW w:w="3060" w:type="dxa"/>
            <w:tcBorders>
              <w:left w:val="single" w:sz="4" w:space="0" w:color="auto"/>
              <w:right w:val="single" w:sz="4" w:space="0" w:color="auto"/>
            </w:tcBorders>
          </w:tcPr>
          <w:p w:rsidR="008F144D" w:rsidRDefault="008F144D">
            <w:pPr>
              <w:pStyle w:val="ConsPlusNormal"/>
            </w:pPr>
            <w:hyperlink r:id="rId274" w:tooltip="Ссылка на КонсультантПлюс" w:history="1">
              <w:r>
                <w:rPr>
                  <w:color w:val="0000FF"/>
                </w:rPr>
                <w:t>СанПиН</w:t>
              </w:r>
            </w:hyperlink>
            <w:r>
              <w:t xml:space="preserve"> 2.4.2.1178-02;</w:t>
            </w:r>
          </w:p>
          <w:p w:rsidR="008F144D" w:rsidRDefault="008F144D">
            <w:pPr>
              <w:pStyle w:val="ConsPlusNormal"/>
            </w:pPr>
            <w:hyperlink r:id="rId275" w:tooltip="Ссылка на КонсультантПлюс" w:history="1">
              <w:r>
                <w:rPr>
                  <w:color w:val="0000FF"/>
                </w:rPr>
                <w:t>СанПиН</w:t>
              </w:r>
            </w:hyperlink>
            <w:r>
              <w:t xml:space="preserve"> 2.4.3.1186-03;</w:t>
            </w:r>
          </w:p>
          <w:p w:rsidR="008F144D" w:rsidRDefault="008F144D">
            <w:pPr>
              <w:pStyle w:val="ConsPlusNormal"/>
            </w:pPr>
            <w:hyperlink r:id="rId276" w:tooltip="Ссылка на КонсультантПлюс" w:history="1">
              <w:r>
                <w:rPr>
                  <w:color w:val="0000FF"/>
                </w:rPr>
                <w:t>СанПиН</w:t>
              </w:r>
            </w:hyperlink>
            <w:r>
              <w:t xml:space="preserve"> 2.4.1201-03;</w:t>
            </w:r>
          </w:p>
          <w:p w:rsidR="008F144D" w:rsidRDefault="008F144D">
            <w:pPr>
              <w:pStyle w:val="ConsPlusNormal"/>
            </w:pPr>
            <w:hyperlink r:id="rId277" w:tooltip="Ссылка на КонсультантПлюс" w:history="1">
              <w:r>
                <w:rPr>
                  <w:color w:val="0000FF"/>
                </w:rPr>
                <w:t>Постановление</w:t>
              </w:r>
            </w:hyperlink>
            <w:r>
              <w:t xml:space="preserve"> Главного государственного санитарного врача Российской Федерации от 19.01.2005 N 3 (ред. от 27.06.2008) "О введении в действие СанПиН 2.3.2.1940-05" (вместе с "Санитарно-эпидемиологическими </w:t>
            </w:r>
            <w:hyperlink r:id="rId278" w:tooltip="Ссылка на КонсультантПлюс" w:history="1">
              <w:r>
                <w:rPr>
                  <w:color w:val="0000FF"/>
                </w:rPr>
                <w:t>правилами</w:t>
              </w:r>
            </w:hyperlink>
            <w:r>
              <w:t xml:space="preserve"> и нормативами "Организация детского питания. СанПиН 2.3.2.1940-05", утвержденными</w:t>
            </w:r>
          </w:p>
        </w:tc>
        <w:tc>
          <w:tcPr>
            <w:tcW w:w="5400" w:type="dxa"/>
            <w:tcBorders>
              <w:left w:val="single" w:sz="4" w:space="0" w:color="auto"/>
              <w:right w:val="single" w:sz="4" w:space="0" w:color="auto"/>
            </w:tcBorders>
          </w:tcPr>
          <w:p w:rsidR="008F144D" w:rsidRDefault="008F144D">
            <w:pPr>
              <w:pStyle w:val="ConsPlusNormal"/>
              <w:jc w:val="both"/>
            </w:pPr>
          </w:p>
        </w:tc>
        <w:tc>
          <w:tcPr>
            <w:tcW w:w="2160" w:type="dxa"/>
            <w:tcBorders>
              <w:left w:val="single" w:sz="4" w:space="0" w:color="auto"/>
              <w:right w:val="single" w:sz="4" w:space="0" w:color="auto"/>
            </w:tcBorders>
          </w:tcPr>
          <w:p w:rsidR="008F144D" w:rsidRDefault="008F144D">
            <w:pPr>
              <w:pStyle w:val="ConsPlusNormal"/>
              <w:jc w:val="both"/>
            </w:pPr>
          </w:p>
        </w:tc>
      </w:tr>
      <w:tr w:rsidR="008F144D">
        <w:tblPrEx>
          <w:tblCellMar>
            <w:top w:w="0" w:type="dxa"/>
            <w:bottom w:w="0" w:type="dxa"/>
          </w:tblCellMar>
        </w:tblPrEx>
        <w:trPr>
          <w:tblCellSpacing w:w="5" w:type="nil"/>
        </w:trPr>
        <w:tc>
          <w:tcPr>
            <w:tcW w:w="782" w:type="dxa"/>
            <w:tcBorders>
              <w:left w:val="single" w:sz="4" w:space="0" w:color="auto"/>
              <w:bottom w:val="single" w:sz="4" w:space="0" w:color="auto"/>
              <w:right w:val="single" w:sz="4" w:space="0" w:color="auto"/>
            </w:tcBorders>
          </w:tcPr>
          <w:p w:rsidR="008F144D" w:rsidRDefault="008F144D">
            <w:pPr>
              <w:pStyle w:val="ConsPlusNormal"/>
              <w:jc w:val="both"/>
            </w:pPr>
          </w:p>
        </w:tc>
        <w:tc>
          <w:tcPr>
            <w:tcW w:w="2340" w:type="dxa"/>
            <w:tcBorders>
              <w:left w:val="single" w:sz="4" w:space="0" w:color="auto"/>
              <w:bottom w:val="single" w:sz="4" w:space="0" w:color="auto"/>
              <w:right w:val="single" w:sz="4" w:space="0" w:color="auto"/>
            </w:tcBorders>
          </w:tcPr>
          <w:p w:rsidR="008F144D" w:rsidRDefault="008F144D">
            <w:pPr>
              <w:pStyle w:val="ConsPlusNormal"/>
              <w:jc w:val="both"/>
            </w:pPr>
          </w:p>
        </w:tc>
        <w:tc>
          <w:tcPr>
            <w:tcW w:w="3060" w:type="dxa"/>
            <w:tcBorders>
              <w:left w:val="single" w:sz="4" w:space="0" w:color="auto"/>
              <w:bottom w:val="single" w:sz="4" w:space="0" w:color="auto"/>
              <w:right w:val="single" w:sz="4" w:space="0" w:color="auto"/>
            </w:tcBorders>
          </w:tcPr>
          <w:p w:rsidR="008F144D" w:rsidRDefault="008F144D">
            <w:pPr>
              <w:pStyle w:val="ConsPlusNormal"/>
            </w:pPr>
            <w:r>
              <w:t>Главным государственным санитарным врачом Российской Федерации 17.01.2005) (далее - СанПиН 2.3.2.1940-05);</w:t>
            </w:r>
          </w:p>
          <w:p w:rsidR="008F144D" w:rsidRDefault="008F144D">
            <w:pPr>
              <w:pStyle w:val="ConsPlusNormal"/>
            </w:pPr>
            <w:hyperlink r:id="rId279" w:tooltip="Ссылка на КонсультантПлюс" w:history="1">
              <w:r>
                <w:rPr>
                  <w:color w:val="0000FF"/>
                </w:rPr>
                <w:t>Постановление</w:t>
              </w:r>
            </w:hyperlink>
            <w:r>
              <w:t xml:space="preserve"> Главного государственного санитарного врача Российской Федерации от 02.03.2009 N 14 "Об утверждении СанПиН 2.1.8/2.2.4.2489-09" (вместе с "Санитарно-эпидемиологическими </w:t>
            </w:r>
            <w:hyperlink r:id="rId280" w:tooltip="Ссылка на КонсультантПлюс" w:history="1">
              <w:r>
                <w:rPr>
                  <w:color w:val="0000FF"/>
                </w:rPr>
                <w:t>правилами</w:t>
              </w:r>
            </w:hyperlink>
            <w:r>
              <w:t xml:space="preserve"> и нормативами "Гипогеомагнитные поля в производственных, жилых и общественных зданиях и сооружениях" СанПиН 2.1.8/2.2.4.2489-09") (далее - СанПиН 2.1.8/2.2.4-2489-09).</w:t>
            </w:r>
          </w:p>
        </w:tc>
        <w:tc>
          <w:tcPr>
            <w:tcW w:w="5400" w:type="dxa"/>
            <w:tcBorders>
              <w:left w:val="single" w:sz="4" w:space="0" w:color="auto"/>
              <w:bottom w:val="single" w:sz="4" w:space="0" w:color="auto"/>
              <w:right w:val="single" w:sz="4" w:space="0" w:color="auto"/>
            </w:tcBorders>
          </w:tcPr>
          <w:p w:rsidR="008F144D" w:rsidRDefault="008F144D">
            <w:pPr>
              <w:pStyle w:val="ConsPlusNormal"/>
              <w:jc w:val="both"/>
            </w:pPr>
          </w:p>
        </w:tc>
        <w:tc>
          <w:tcPr>
            <w:tcW w:w="2160" w:type="dxa"/>
            <w:tcBorders>
              <w:left w:val="single" w:sz="4" w:space="0" w:color="auto"/>
              <w:bottom w:val="single" w:sz="4" w:space="0" w:color="auto"/>
              <w:right w:val="single" w:sz="4" w:space="0" w:color="auto"/>
            </w:tcBorders>
          </w:tcPr>
          <w:p w:rsidR="008F144D" w:rsidRDefault="008F144D">
            <w:pPr>
              <w:pStyle w:val="ConsPlusNormal"/>
              <w:jc w:val="both"/>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Наличие предписаний надзорных органов в части благоустройства территорий (дорожное, тротуарное покрытие, подъездные пути к зданию, оборудование спортивных площадок, периметральное ограждение и освещение территории)</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hyperlink r:id="rId281" w:tooltip="Ссылка на КонсультантПлюс" w:history="1">
              <w:r>
                <w:rPr>
                  <w:color w:val="0000FF"/>
                </w:rPr>
                <w:t>СанПиН</w:t>
              </w:r>
            </w:hyperlink>
            <w:r>
              <w:t xml:space="preserve"> 2.4.1.2660-10;</w:t>
            </w:r>
          </w:p>
          <w:p w:rsidR="008F144D" w:rsidRDefault="008F144D">
            <w:pPr>
              <w:pStyle w:val="ConsPlusNormal"/>
            </w:pPr>
            <w:hyperlink r:id="rId282" w:tooltip="Ссылка на КонсультантПлюс" w:history="1">
              <w:r>
                <w:rPr>
                  <w:color w:val="0000FF"/>
                </w:rPr>
                <w:t>СанПиН</w:t>
              </w:r>
            </w:hyperlink>
            <w:r>
              <w:t xml:space="preserve"> 2.4.2.1178-02;</w:t>
            </w:r>
          </w:p>
          <w:p w:rsidR="008F144D" w:rsidRDefault="008F144D">
            <w:pPr>
              <w:pStyle w:val="ConsPlusNormal"/>
            </w:pPr>
            <w:hyperlink r:id="rId283" w:tooltip="Ссылка на КонсультантПлюс" w:history="1">
              <w:r>
                <w:rPr>
                  <w:color w:val="0000FF"/>
                </w:rPr>
                <w:t>СанПиН</w:t>
              </w:r>
            </w:hyperlink>
            <w:r>
              <w:t xml:space="preserve"> 2.4.3.1186-03;</w:t>
            </w:r>
          </w:p>
          <w:p w:rsidR="008F144D" w:rsidRDefault="008F144D">
            <w:pPr>
              <w:pStyle w:val="ConsPlusNormal"/>
            </w:pPr>
            <w:hyperlink r:id="rId284" w:tooltip="Ссылка на КонсультантПлюс" w:history="1">
              <w:r>
                <w:rPr>
                  <w:color w:val="0000FF"/>
                </w:rPr>
                <w:t>СанПиН</w:t>
              </w:r>
            </w:hyperlink>
            <w:r>
              <w:t xml:space="preserve"> 2.4.1201-03;</w:t>
            </w:r>
          </w:p>
          <w:p w:rsidR="008F144D" w:rsidRDefault="008F144D">
            <w:pPr>
              <w:pStyle w:val="ConsPlusNormal"/>
            </w:pPr>
            <w:r>
              <w:t xml:space="preserve">Технический </w:t>
            </w:r>
            <w:hyperlink r:id="rId285" w:tooltip="Федеральный закон от 22.07.2008 N 123-ФЗ (ред. от 02.07.2013) &quot;Технический регламент о требованиях пожарной безопасности&quot;{КонсультантПлюс}" w:history="1">
              <w:r>
                <w:rPr>
                  <w:color w:val="0000FF"/>
                </w:rPr>
                <w:t>регламент</w:t>
              </w:r>
            </w:hyperlink>
            <w:r>
              <w:t xml:space="preserve"> о требованиях пожарной безопасности;</w:t>
            </w:r>
          </w:p>
          <w:p w:rsidR="008F144D" w:rsidRDefault="008F144D">
            <w:pPr>
              <w:pStyle w:val="ConsPlusNormal"/>
            </w:pPr>
            <w:hyperlink r:id="rId286" w:tooltip="Постановление Правительства РФ от 25.04.2012 N 390 (ред. от 17.02.2014) &quot;О противопожарном режиме&quot; (вместе с &quot;Правилами противопожарного режима в Российской Федерации&quot;){КонсультантПлюс}" w:history="1">
              <w:r>
                <w:rPr>
                  <w:color w:val="0000FF"/>
                </w:rPr>
                <w:t>Постановление</w:t>
              </w:r>
            </w:hyperlink>
            <w:r>
              <w:t xml:space="preserve"> Правительства Российской Федерации от 25.04.2012 N 390 "О противопожарном режиме";</w:t>
            </w:r>
          </w:p>
          <w:p w:rsidR="008F144D" w:rsidRDefault="008F144D">
            <w:pPr>
              <w:pStyle w:val="ConsPlusNormal"/>
            </w:pPr>
            <w:hyperlink r:id="rId287" w:tooltip="Приказ Гособразования СССР от 04.07.1989 N 541 (с изм. от 27.07.2006) &quot;О введении в действие Правил пожарной безопасности&quot; (вместе с &quot;ППБ-101-89.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quot;){КонсультантПлюс}" w:history="1">
              <w:r>
                <w:rPr>
                  <w:color w:val="0000FF"/>
                </w:rPr>
                <w:t>ППБ</w:t>
              </w:r>
            </w:hyperlink>
            <w:r>
              <w:t xml:space="preserve"> 101-89;</w:t>
            </w:r>
          </w:p>
          <w:p w:rsidR="008F144D" w:rsidRDefault="008F144D">
            <w:pPr>
              <w:pStyle w:val="ConsPlusNormal"/>
            </w:pPr>
            <w:r>
              <w:t>протокол заседания Национального антитеррористического комитета от 5 июля 2007 года N 8 (далее - протокол заседания Национального антитеррористического комитета)</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обследования надзорных органов (предписания)</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13742" w:type="dxa"/>
            <w:gridSpan w:val="5"/>
            <w:tcBorders>
              <w:top w:val="single" w:sz="4" w:space="0" w:color="auto"/>
              <w:left w:val="single" w:sz="4" w:space="0" w:color="auto"/>
              <w:bottom w:val="single" w:sz="4" w:space="0" w:color="auto"/>
              <w:right w:val="single" w:sz="4" w:space="0" w:color="auto"/>
            </w:tcBorders>
          </w:tcPr>
          <w:p w:rsidR="008F144D" w:rsidRDefault="008F144D">
            <w:pPr>
              <w:pStyle w:val="ConsPlusNormal"/>
              <w:outlineLvl w:val="3"/>
            </w:pPr>
            <w:bookmarkStart w:id="86" w:name="Par9665"/>
            <w:bookmarkEnd w:id="86"/>
            <w:r>
              <w:t>3.2. Противопожарная безопасность</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необходимого противопожарного оборудования, вывода сигнала о срабатывании системы пожарной сигнализации на пульт пожарной охраны, системы дымоудаления</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Технический </w:t>
            </w:r>
            <w:hyperlink r:id="rId288" w:tooltip="Федеральный закон от 22.07.2008 N 123-ФЗ (ред. от 02.07.2013) &quot;Технический регламент о требованиях пожарной безопасности&quot;{КонсультантПлюс}" w:history="1">
              <w:r>
                <w:rPr>
                  <w:color w:val="0000FF"/>
                </w:rPr>
                <w:t>регламент</w:t>
              </w:r>
            </w:hyperlink>
            <w:r>
              <w:t xml:space="preserve"> о требованиях пожарной безопасности;</w:t>
            </w:r>
          </w:p>
          <w:p w:rsidR="008F144D" w:rsidRDefault="008F144D">
            <w:pPr>
              <w:pStyle w:val="ConsPlusNormal"/>
            </w:pPr>
            <w:hyperlink r:id="rId289" w:tooltip="Постановление Правительства РФ от 25.04.2012 N 390 (ред. от 17.02.2014) &quot;О противопожарном режиме&quot; (вместе с &quot;Правилами противопожарного режима в Российской Федерации&quot;){КонсультантПлюс}" w:history="1">
              <w:r>
                <w:rPr>
                  <w:color w:val="0000FF"/>
                </w:rPr>
                <w:t>Постановление</w:t>
              </w:r>
            </w:hyperlink>
            <w:r>
              <w:t xml:space="preserve"> Правительства Российской Федерации от 25.04.2012 N 390 "О противопожарном режиме";</w:t>
            </w:r>
          </w:p>
          <w:p w:rsidR="008F144D" w:rsidRDefault="008F144D">
            <w:pPr>
              <w:pStyle w:val="ConsPlusNormal"/>
            </w:pPr>
            <w:hyperlink r:id="rId290" w:tooltip="Приказ Гособразования СССР от 04.07.1989 N 541 (с изм. от 27.07.2006) &quot;О введении в действие Правил пожарной безопасности&quot; (вместе с &quot;ППБ-101-89.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quot;){КонсультантПлюс}" w:history="1">
              <w:r>
                <w:rPr>
                  <w:color w:val="0000FF"/>
                </w:rPr>
                <w:t>ППБ</w:t>
              </w:r>
            </w:hyperlink>
            <w:r>
              <w:t xml:space="preserve"> 101-89</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обследование территориального органа Госпожнадзора (предписания)</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Наличие иных нарушений правил пожарной безопасности</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Технический </w:t>
            </w:r>
            <w:hyperlink r:id="rId291" w:tooltip="Федеральный закон от 22.07.2008 N 123-ФЗ (ред. от 02.07.2013) &quot;Технический регламент о требованиях пожарной безопасности&quot;{КонсультантПлюс}" w:history="1">
              <w:r>
                <w:rPr>
                  <w:color w:val="0000FF"/>
                </w:rPr>
                <w:t>регламент</w:t>
              </w:r>
            </w:hyperlink>
            <w:r>
              <w:t xml:space="preserve"> о требованиях пожарной безопасности;</w:t>
            </w:r>
          </w:p>
          <w:p w:rsidR="008F144D" w:rsidRDefault="008F144D">
            <w:pPr>
              <w:pStyle w:val="ConsPlusNormal"/>
            </w:pPr>
            <w:hyperlink r:id="rId292" w:tooltip="Постановление Правительства РФ от 25.04.2012 N 390 (ред. от 17.02.2014) &quot;О противопожарном режиме&quot; (вместе с &quot;Правилами противопожарного режима в Российской Федерации&quot;){КонсультантПлюс}" w:history="1">
              <w:r>
                <w:rPr>
                  <w:color w:val="0000FF"/>
                </w:rPr>
                <w:t>Постановление</w:t>
              </w:r>
            </w:hyperlink>
            <w:r>
              <w:t xml:space="preserve"> Правительства Российской Федерации от 25.04.2012 N 390 "О противопожарном режиме";</w:t>
            </w:r>
          </w:p>
          <w:p w:rsidR="008F144D" w:rsidRDefault="008F144D">
            <w:pPr>
              <w:pStyle w:val="ConsPlusNormal"/>
            </w:pPr>
            <w:hyperlink r:id="rId293" w:tooltip="Приказ Гособразования СССР от 04.07.1989 N 541 (с изм. от 27.07.2006) &quot;О введении в действие Правил пожарной безопасности&quot; (вместе с &quot;ППБ-101-89.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quot;){КонсультантПлюс}" w:history="1">
              <w:r>
                <w:rPr>
                  <w:color w:val="0000FF"/>
                </w:rPr>
                <w:t>ППБ</w:t>
              </w:r>
            </w:hyperlink>
            <w:r>
              <w:t xml:space="preserve"> 101-89</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обследование территориального органа Госпожнадзора (предписания)</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Несоответствие электропроводки здания современным требованиям безопасности</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hyperlink r:id="rId294" w:tooltip="Постановление Правительства РФ от 25.04.2012 N 390 (ред. от 17.02.2014) &quot;О противопожарном режиме&quot; (вместе с &quot;Правилами противопожарного режима в Российской Федерации&quot;){КонсультантПлюс}" w:history="1">
              <w:r>
                <w:rPr>
                  <w:color w:val="0000FF"/>
                </w:rPr>
                <w:t>Постановление</w:t>
              </w:r>
            </w:hyperlink>
            <w:r>
              <w:t xml:space="preserve"> Правительства Российской Федерации от 25.04.2012 N 390 "О противопожарном режиме"</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имеющиеся акты замера сопротивления изоляции</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Необходимость проведения плановых противопожарных мероприятий (пропитка деревянных конструкций, замена средств индивидуальной защиты и др.)</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 xml:space="preserve">Технический </w:t>
            </w:r>
            <w:hyperlink r:id="rId295" w:tooltip="Федеральный закон от 22.07.2008 N 123-ФЗ (ред. от 02.07.2013) &quot;Технический регламент о требованиях пожарной безопасности&quot;{КонсультантПлюс}" w:history="1">
              <w:r>
                <w:rPr>
                  <w:color w:val="0000FF"/>
                </w:rPr>
                <w:t>регламент</w:t>
              </w:r>
            </w:hyperlink>
            <w:r>
              <w:t xml:space="preserve"> о требованиях пожарной безопасности;</w:t>
            </w:r>
          </w:p>
          <w:p w:rsidR="008F144D" w:rsidRDefault="008F144D">
            <w:pPr>
              <w:pStyle w:val="ConsPlusNormal"/>
            </w:pPr>
            <w:hyperlink r:id="rId296" w:tooltip="Постановление Правительства РФ от 25.04.2012 N 390 (ред. от 17.02.2014) &quot;О противопожарном режиме&quot; (вместе с &quot;Правилами противопожарного режима в Российской Федерации&quot;){КонсультантПлюс}" w:history="1">
              <w:r>
                <w:rPr>
                  <w:color w:val="0000FF"/>
                </w:rPr>
                <w:t>Постановление</w:t>
              </w:r>
            </w:hyperlink>
            <w:r>
              <w:t xml:space="preserve"> Правительства Российской Федерации от 25.04.2012 N 390 "О противопожарном режиме";</w:t>
            </w:r>
          </w:p>
          <w:p w:rsidR="008F144D" w:rsidRDefault="008F144D">
            <w:pPr>
              <w:pStyle w:val="ConsPlusNormal"/>
            </w:pPr>
            <w:hyperlink r:id="rId297" w:tooltip="Приказ Гособразования СССР от 04.07.1989 N 541 (с изм. от 27.07.2006) &quot;О введении в действие Правил пожарной безопасности&quot; (вместе с &quot;ППБ-101-89.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quot;){КонсультантПлюс}" w:history="1">
              <w:r>
                <w:rPr>
                  <w:color w:val="0000FF"/>
                </w:rPr>
                <w:t>ППБ</w:t>
              </w:r>
            </w:hyperlink>
            <w:r>
              <w:t xml:space="preserve"> 101-89.</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план выполнения требований пожарной безопасности с установленной нормативами периодичностью</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13742" w:type="dxa"/>
            <w:gridSpan w:val="5"/>
            <w:tcBorders>
              <w:top w:val="single" w:sz="4" w:space="0" w:color="auto"/>
              <w:left w:val="single" w:sz="4" w:space="0" w:color="auto"/>
              <w:bottom w:val="single" w:sz="4" w:space="0" w:color="auto"/>
              <w:right w:val="single" w:sz="4" w:space="0" w:color="auto"/>
            </w:tcBorders>
          </w:tcPr>
          <w:p w:rsidR="008F144D" w:rsidRDefault="008F144D">
            <w:pPr>
              <w:pStyle w:val="ConsPlusNormal"/>
              <w:outlineLvl w:val="3"/>
            </w:pPr>
            <w:bookmarkStart w:id="87" w:name="Par9692"/>
            <w:bookmarkEnd w:id="87"/>
            <w:r>
              <w:t>3.3. Санитарно-эпидемиологическая безопасность</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необходимого технологического и иного оборудования пищеблоков, медицинских кабинетов</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hyperlink r:id="rId298" w:tooltip="Ссылка на КонсультантПлюс" w:history="1">
              <w:r>
                <w:rPr>
                  <w:color w:val="0000FF"/>
                </w:rPr>
                <w:t>СанПиН</w:t>
              </w:r>
            </w:hyperlink>
            <w:r>
              <w:t xml:space="preserve"> 2.4.1.2660-10;</w:t>
            </w:r>
          </w:p>
          <w:p w:rsidR="008F144D" w:rsidRDefault="008F144D">
            <w:pPr>
              <w:pStyle w:val="ConsPlusNormal"/>
            </w:pPr>
            <w:hyperlink r:id="rId299"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Pr>
                  <w:color w:val="0000FF"/>
                </w:rPr>
                <w:t>СанПиН</w:t>
              </w:r>
            </w:hyperlink>
            <w:r>
              <w:t xml:space="preserve"> 2.4.2.2821-10;</w:t>
            </w:r>
          </w:p>
          <w:p w:rsidR="008F144D" w:rsidRDefault="008F144D">
            <w:pPr>
              <w:pStyle w:val="ConsPlusNormal"/>
            </w:pPr>
            <w:hyperlink r:id="rId300" w:tooltip="Ссылка на КонсультантПлюс" w:history="1">
              <w:r>
                <w:rPr>
                  <w:color w:val="0000FF"/>
                </w:rPr>
                <w:t>СанПиН</w:t>
              </w:r>
            </w:hyperlink>
            <w:r>
              <w:t xml:space="preserve"> 2.4.3.1186-03;</w:t>
            </w:r>
          </w:p>
          <w:p w:rsidR="008F144D" w:rsidRDefault="008F144D">
            <w:pPr>
              <w:pStyle w:val="ConsPlusNormal"/>
            </w:pPr>
            <w:hyperlink r:id="rId301" w:tooltip="Ссылка на КонсультантПлюс" w:history="1">
              <w:r>
                <w:rPr>
                  <w:color w:val="0000FF"/>
                </w:rPr>
                <w:t>СанПиН</w:t>
              </w:r>
            </w:hyperlink>
            <w:r>
              <w:t xml:space="preserve"> 2.4.1201-03.</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обследование территориального органа Роспотребнадзора (предписания, планы-задания)</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Потребность в проведении косметического ремонта, в переоснащении пищеблоков в части замены инженерных коммуникаций, технологического оборудования и оборудования обеденных залов общеобразовательных организаций для создания условий по организации двухразового горячего питания обучающихся</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hyperlink r:id="rId302" w:tooltip="Ссылка на КонсультантПлюс" w:history="1">
              <w:r>
                <w:rPr>
                  <w:color w:val="0000FF"/>
                </w:rPr>
                <w:t>СанПиН</w:t>
              </w:r>
            </w:hyperlink>
            <w:r>
              <w:t xml:space="preserve"> 2.4.1.2660-10;</w:t>
            </w:r>
          </w:p>
          <w:p w:rsidR="008F144D" w:rsidRDefault="008F144D">
            <w:pPr>
              <w:pStyle w:val="ConsPlusNormal"/>
            </w:pPr>
            <w:hyperlink r:id="rId303"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Pr>
                  <w:color w:val="0000FF"/>
                </w:rPr>
                <w:t>СанПиН</w:t>
              </w:r>
            </w:hyperlink>
            <w:r>
              <w:t xml:space="preserve"> 2.4.2.2821-10;</w:t>
            </w:r>
          </w:p>
          <w:p w:rsidR="008F144D" w:rsidRDefault="008F144D">
            <w:pPr>
              <w:pStyle w:val="ConsPlusNormal"/>
            </w:pPr>
            <w:hyperlink r:id="rId304" w:tooltip="Ссылка на КонсультантПлюс" w:history="1">
              <w:r>
                <w:rPr>
                  <w:color w:val="0000FF"/>
                </w:rPr>
                <w:t>СанПиН</w:t>
              </w:r>
            </w:hyperlink>
            <w:r>
              <w:t xml:space="preserve"> 2.4.3.1186-03;</w:t>
            </w:r>
          </w:p>
          <w:p w:rsidR="008F144D" w:rsidRDefault="008F144D">
            <w:pPr>
              <w:pStyle w:val="ConsPlusNormal"/>
            </w:pPr>
            <w:hyperlink r:id="rId305" w:tooltip="Ссылка на КонсультантПлюс" w:history="1">
              <w:r>
                <w:rPr>
                  <w:color w:val="0000FF"/>
                </w:rPr>
                <w:t>СанПиН</w:t>
              </w:r>
            </w:hyperlink>
            <w:r>
              <w:t xml:space="preserve"> 2.4.1201-03;</w:t>
            </w:r>
          </w:p>
          <w:p w:rsidR="008F144D" w:rsidRDefault="008F144D">
            <w:pPr>
              <w:pStyle w:val="ConsPlusNormal"/>
            </w:pPr>
            <w:hyperlink r:id="rId306" w:tooltip="Постановление Главного государственного санитарного врача РФ от 23.07.2008 N 45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quot;) (Зарегистрировано в Минюсте РФ 07.08.2008 N 12085){КонсультантПлюс}" w:history="1">
              <w:r>
                <w:rPr>
                  <w:color w:val="0000FF"/>
                </w:rPr>
                <w:t>СанПиН</w:t>
              </w:r>
            </w:hyperlink>
            <w:r>
              <w:t xml:space="preserve"> 2.4.5.2409-08</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обследование территориального органа Роспотребнадзора (предписания, планы-задания)</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Наличие иных нарушений санитарно-эпидемиологических норм и правил</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hyperlink r:id="rId307" w:tooltip="Ссылка на КонсультантПлюс" w:history="1">
              <w:r>
                <w:rPr>
                  <w:color w:val="0000FF"/>
                </w:rPr>
                <w:t>СанПиН</w:t>
              </w:r>
            </w:hyperlink>
            <w:r>
              <w:t xml:space="preserve"> 2.4.1.2660-10;</w:t>
            </w:r>
          </w:p>
          <w:p w:rsidR="008F144D" w:rsidRDefault="008F144D">
            <w:pPr>
              <w:pStyle w:val="ConsPlusNormal"/>
            </w:pPr>
            <w:hyperlink r:id="rId30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Pr>
                  <w:color w:val="0000FF"/>
                </w:rPr>
                <w:t>СанПиН</w:t>
              </w:r>
            </w:hyperlink>
            <w:r>
              <w:t xml:space="preserve"> 2.4.2.2821-10;</w:t>
            </w:r>
          </w:p>
          <w:p w:rsidR="008F144D" w:rsidRDefault="008F144D">
            <w:pPr>
              <w:pStyle w:val="ConsPlusNormal"/>
            </w:pPr>
            <w:hyperlink r:id="rId309" w:tooltip="Ссылка на КонсультантПлюс" w:history="1">
              <w:r>
                <w:rPr>
                  <w:color w:val="0000FF"/>
                </w:rPr>
                <w:t>СанПиН</w:t>
              </w:r>
            </w:hyperlink>
            <w:r>
              <w:t xml:space="preserve"> 2.4.3.1186-03;</w:t>
            </w:r>
          </w:p>
          <w:p w:rsidR="008F144D" w:rsidRDefault="008F144D">
            <w:pPr>
              <w:pStyle w:val="ConsPlusNormal"/>
            </w:pPr>
            <w:hyperlink r:id="rId310" w:tooltip="Ссылка на КонсультантПлюс" w:history="1">
              <w:r>
                <w:rPr>
                  <w:color w:val="0000FF"/>
                </w:rPr>
                <w:t>СанПиН</w:t>
              </w:r>
            </w:hyperlink>
            <w:r>
              <w:t xml:space="preserve"> 2.4.1201-03.</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обследование территориального органа Роспотребнадзора (предписания, планы-задания)</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13742" w:type="dxa"/>
            <w:gridSpan w:val="5"/>
            <w:tcBorders>
              <w:top w:val="single" w:sz="4" w:space="0" w:color="auto"/>
              <w:left w:val="single" w:sz="4" w:space="0" w:color="auto"/>
              <w:bottom w:val="single" w:sz="4" w:space="0" w:color="auto"/>
              <w:right w:val="single" w:sz="4" w:space="0" w:color="auto"/>
            </w:tcBorders>
          </w:tcPr>
          <w:p w:rsidR="008F144D" w:rsidRDefault="008F144D">
            <w:pPr>
              <w:pStyle w:val="ConsPlusNormal"/>
              <w:outlineLvl w:val="3"/>
            </w:pPr>
            <w:bookmarkStart w:id="88" w:name="Par9718"/>
            <w:bookmarkEnd w:id="88"/>
            <w:r>
              <w:t>3.4. Антитеррористическая безопасность</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Отсутствие системы видеонаблюдения и пропускного контроля, тревожной сигнализации, кнопки экстренного вызова милиции, телефонного аппарата с определителем номера и др.</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протокол заседания Национального антитеррористического комитета;</w:t>
            </w:r>
          </w:p>
          <w:p w:rsidR="008F144D" w:rsidRDefault="008F144D">
            <w:pPr>
              <w:pStyle w:val="ConsPlusNormal"/>
            </w:pPr>
            <w:r>
              <w:t>Письмо Министерства образования и науки Российской Федерации от 04.06.2008 N 03-1423 "О методических рекомендациях" (вместе с "Методическими рекомендациями по участию в создании единой системы обеспечения безопасности образовательных учреждений Российской Федерации").</w:t>
            </w:r>
          </w:p>
        </w:tc>
        <w:tc>
          <w:tcPr>
            <w:tcW w:w="540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обследование территориального отдела внутренних дел (заключение)</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13742" w:type="dxa"/>
            <w:gridSpan w:val="5"/>
            <w:tcBorders>
              <w:top w:val="single" w:sz="4" w:space="0" w:color="auto"/>
              <w:left w:val="single" w:sz="4" w:space="0" w:color="auto"/>
              <w:bottom w:val="single" w:sz="4" w:space="0" w:color="auto"/>
              <w:right w:val="single" w:sz="4" w:space="0" w:color="auto"/>
            </w:tcBorders>
          </w:tcPr>
          <w:p w:rsidR="008F144D" w:rsidRDefault="008F144D">
            <w:pPr>
              <w:pStyle w:val="ConsPlusNormal"/>
              <w:outlineLvl w:val="2"/>
            </w:pPr>
            <w:bookmarkStart w:id="89" w:name="Par9725"/>
            <w:bookmarkEnd w:id="89"/>
            <w:r>
              <w:t>4. Строительство объектов дошкольного образования</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Нормативная обеспеченность дошкольными образовательными организациями</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демографическая статистика;</w:t>
            </w:r>
          </w:p>
          <w:p w:rsidR="008F144D" w:rsidRDefault="008F144D">
            <w:pPr>
              <w:pStyle w:val="ConsPlusNormal"/>
            </w:pPr>
            <w:hyperlink r:id="rId311" w:tooltip="Ссылка на КонсультантПлюс" w:history="1">
              <w:r>
                <w:rPr>
                  <w:color w:val="0000FF"/>
                </w:rPr>
                <w:t>распоряжение</w:t>
              </w:r>
            </w:hyperlink>
            <w:r>
              <w:t xml:space="preserve"> Правительства Российской Федерации от 19.10.1999 N 1683-р "О методике определения нормативной потребности субъектов Российской Федерации в объектах социальной инфраструктуры" (далее - Методика определения норматива потребности);</w:t>
            </w:r>
          </w:p>
          <w:p w:rsidR="008F144D" w:rsidRDefault="008F144D">
            <w:pPr>
              <w:pStyle w:val="ConsPlusNormal"/>
            </w:pPr>
            <w:r>
              <w:t>Заключение Ростехинвентаризации о физическом износе зданий или акт независимых организаций об аварийности здания;</w:t>
            </w:r>
          </w:p>
          <w:p w:rsidR="008F144D" w:rsidRDefault="008F144D">
            <w:pPr>
              <w:pStyle w:val="ConsPlusNormal"/>
            </w:pPr>
            <w:r>
              <w:t xml:space="preserve">СанПиН 2.4.1.1249-03 </w:t>
            </w:r>
            <w:hyperlink r:id="rId312" w:tooltip="Ссылка на КонсультантПлюс" w:history="1">
              <w:r>
                <w:rPr>
                  <w:color w:val="0000FF"/>
                </w:rPr>
                <w:t>(пункт 1.5)</w:t>
              </w:r>
            </w:hyperlink>
          </w:p>
        </w:tc>
        <w:tc>
          <w:tcPr>
            <w:tcW w:w="5400" w:type="dxa"/>
            <w:tcBorders>
              <w:top w:val="single" w:sz="4" w:space="0" w:color="auto"/>
              <w:left w:val="single" w:sz="4" w:space="0" w:color="auto"/>
              <w:bottom w:val="single" w:sz="4" w:space="0" w:color="auto"/>
              <w:right w:val="single" w:sz="4" w:space="0" w:color="auto"/>
            </w:tcBorders>
          </w:tcPr>
          <w:p w:rsidR="008F144D" w:rsidRDefault="00AB6072">
            <w:pPr>
              <w:pStyle w:val="ConsPlusNormal"/>
            </w:pPr>
            <w:r>
              <w:rPr>
                <w:noProof/>
                <w:position w:val="-12"/>
              </w:rPr>
              <w:drawing>
                <wp:inline distT="0" distB="0" distL="0" distR="0">
                  <wp:extent cx="22098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p>
          <w:p w:rsidR="008F144D" w:rsidRDefault="00AB6072">
            <w:pPr>
              <w:pStyle w:val="ConsPlusNormal"/>
            </w:pPr>
            <w:r>
              <w:rPr>
                <w:noProof/>
                <w:position w:val="-12"/>
              </w:rPr>
              <w:drawing>
                <wp:inline distT="0" distB="0" distL="0" distR="0">
                  <wp:extent cx="257175" cy="2286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F144D">
              <w:t xml:space="preserve"> - число мест в дошкольных организациях, необходимых дополнительно для обеспечения норматива</w:t>
            </w:r>
          </w:p>
          <w:p w:rsidR="008F144D" w:rsidRDefault="00AB6072">
            <w:pPr>
              <w:pStyle w:val="ConsPlusNormal"/>
            </w:pPr>
            <w:r>
              <w:rPr>
                <w:noProof/>
                <w:position w:val="-12"/>
              </w:rPr>
              <w:drawing>
                <wp:inline distT="0" distB="0" distL="0" distR="0">
                  <wp:extent cx="31432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8F144D">
              <w:t xml:space="preserve"> - прогнозное значение числа детей от 0 до 7 лет на конец 2013 года</w:t>
            </w:r>
          </w:p>
          <w:p w:rsidR="008F144D" w:rsidRDefault="008F144D">
            <w:pPr>
              <w:pStyle w:val="ConsPlusNormal"/>
            </w:pPr>
            <w:r>
              <w:t>Н - норматив обеспечения дошкольными организациями (70 мест на 100 детей в городе и в сельской местности);</w:t>
            </w:r>
          </w:p>
          <w:p w:rsidR="008F144D" w:rsidRDefault="00AB6072">
            <w:pPr>
              <w:pStyle w:val="ConsPlusNormal"/>
            </w:pPr>
            <w:r>
              <w:rPr>
                <w:noProof/>
                <w:position w:val="-12"/>
              </w:rPr>
              <w:drawing>
                <wp:inline distT="0" distB="0" distL="0" distR="0">
                  <wp:extent cx="2286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F144D">
              <w:t xml:space="preserve"> - количество мест в дошкольных организациях фактически в соответствии с проектной мощностью</w:t>
            </w:r>
          </w:p>
          <w:p w:rsidR="008F144D" w:rsidRDefault="00AB6072">
            <w:pPr>
              <w:pStyle w:val="ConsPlusNormal"/>
            </w:pPr>
            <w:r>
              <w:rPr>
                <w:noProof/>
                <w:position w:val="-12"/>
              </w:rPr>
              <w:drawing>
                <wp:inline distT="0" distB="0" distL="0" distR="0">
                  <wp:extent cx="2286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F144D">
              <w:t xml:space="preserve"> - количество мест в дошкольных организациях, ввод которых запланирован до 2014 года</w:t>
            </w:r>
          </w:p>
          <w:p w:rsidR="008F144D" w:rsidRDefault="00AB6072">
            <w:pPr>
              <w:pStyle w:val="ConsPlusNormal"/>
            </w:pPr>
            <w:r>
              <w:rPr>
                <w:noProof/>
                <w:position w:val="-12"/>
              </w:rPr>
              <w:drawing>
                <wp:inline distT="0" distB="0" distL="0" distR="0">
                  <wp:extent cx="2286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F144D">
              <w:t xml:space="preserve"> - количество мест в дошкольных организациях, износ которых на 2013 год будет составлять свыше 60% или которые признаны аварийными по результатам технической экспертизы</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13742" w:type="dxa"/>
            <w:gridSpan w:val="5"/>
            <w:tcBorders>
              <w:top w:val="single" w:sz="4" w:space="0" w:color="auto"/>
              <w:left w:val="single" w:sz="4" w:space="0" w:color="auto"/>
              <w:bottom w:val="single" w:sz="4" w:space="0" w:color="auto"/>
              <w:right w:val="single" w:sz="4" w:space="0" w:color="auto"/>
            </w:tcBorders>
          </w:tcPr>
          <w:p w:rsidR="008F144D" w:rsidRDefault="008F144D">
            <w:pPr>
              <w:pStyle w:val="ConsPlusNormal"/>
              <w:outlineLvl w:val="2"/>
            </w:pPr>
            <w:bookmarkStart w:id="90" w:name="Par9740"/>
            <w:bookmarkEnd w:id="90"/>
            <w:r>
              <w:t>5. Строительство объектов общего образования</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Нормативная обеспеченность общеобразовательными организациями</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демографическая статистика;</w:t>
            </w:r>
          </w:p>
          <w:p w:rsidR="008F144D" w:rsidRDefault="008F144D">
            <w:pPr>
              <w:pStyle w:val="ConsPlusNormal"/>
            </w:pPr>
            <w:r>
              <w:t>Методика определения норматива потребности;</w:t>
            </w:r>
          </w:p>
          <w:p w:rsidR="008F144D" w:rsidRDefault="008F144D">
            <w:pPr>
              <w:pStyle w:val="ConsPlusNormal"/>
            </w:pPr>
            <w:r>
              <w:t>Заключение Ростехинвентаризации о физическом износе зданий или акт независимых организаций об аварийности здания;</w:t>
            </w:r>
          </w:p>
          <w:p w:rsidR="008F144D" w:rsidRDefault="008F144D">
            <w:pPr>
              <w:pStyle w:val="ConsPlusNormal"/>
            </w:pPr>
            <w:hyperlink r:id="rId319" w:tooltip="Ссылка на КонсультантПлюс" w:history="1">
              <w:r>
                <w:rPr>
                  <w:color w:val="0000FF"/>
                </w:rPr>
                <w:t>СанПиН</w:t>
              </w:r>
            </w:hyperlink>
            <w:r>
              <w:t xml:space="preserve"> 2.4.2.1178-02 (пункт 2.1)</w:t>
            </w:r>
          </w:p>
        </w:tc>
        <w:tc>
          <w:tcPr>
            <w:tcW w:w="5400" w:type="dxa"/>
            <w:tcBorders>
              <w:top w:val="single" w:sz="4" w:space="0" w:color="auto"/>
              <w:left w:val="single" w:sz="4" w:space="0" w:color="auto"/>
              <w:bottom w:val="single" w:sz="4" w:space="0" w:color="auto"/>
              <w:right w:val="single" w:sz="4" w:space="0" w:color="auto"/>
            </w:tcBorders>
          </w:tcPr>
          <w:p w:rsidR="008F144D" w:rsidRDefault="00AB6072">
            <w:pPr>
              <w:pStyle w:val="ConsPlusNormal"/>
            </w:pPr>
            <w:r>
              <w:rPr>
                <w:noProof/>
                <w:position w:val="-12"/>
              </w:rPr>
              <w:drawing>
                <wp:inline distT="0" distB="0" distL="0" distR="0">
                  <wp:extent cx="22479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247900" cy="228600"/>
                          </a:xfrm>
                          <a:prstGeom prst="rect">
                            <a:avLst/>
                          </a:prstGeom>
                          <a:noFill/>
                          <a:ln>
                            <a:noFill/>
                          </a:ln>
                        </pic:spPr>
                      </pic:pic>
                    </a:graphicData>
                  </a:graphic>
                </wp:inline>
              </w:drawing>
            </w:r>
          </w:p>
          <w:p w:rsidR="008F144D" w:rsidRDefault="00AB6072">
            <w:pPr>
              <w:pStyle w:val="ConsPlusNormal"/>
            </w:pPr>
            <w:r>
              <w:rPr>
                <w:noProof/>
                <w:position w:val="-12"/>
              </w:rPr>
              <w:drawing>
                <wp:inline distT="0" distB="0" distL="0" distR="0">
                  <wp:extent cx="25717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F144D">
              <w:t xml:space="preserve"> - число мест в общеобразовательных организациях, необходимых дополнительно для обеспечения норматива</w:t>
            </w:r>
          </w:p>
          <w:p w:rsidR="008F144D" w:rsidRDefault="00AB6072">
            <w:pPr>
              <w:pStyle w:val="ConsPlusNormal"/>
            </w:pPr>
            <w:r>
              <w:rPr>
                <w:noProof/>
                <w:position w:val="-12"/>
              </w:rPr>
              <w:drawing>
                <wp:inline distT="0" distB="0" distL="0" distR="0">
                  <wp:extent cx="352425" cy="2286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F144D">
              <w:t xml:space="preserve"> - прогнозное значение числа детей от 7 до 17 лет на 2013 год</w:t>
            </w:r>
          </w:p>
          <w:p w:rsidR="008F144D" w:rsidRDefault="008F144D">
            <w:pPr>
              <w:pStyle w:val="ConsPlusNormal"/>
            </w:pPr>
            <w:r>
              <w:t>Н - норматив обеспечения общеобразовательными организациями (80 мест на 100 детей в городе и в сельской местности, при условии, что вторая смена составляет 20%);</w:t>
            </w:r>
          </w:p>
          <w:p w:rsidR="008F144D" w:rsidRDefault="00AB6072">
            <w:pPr>
              <w:pStyle w:val="ConsPlusNormal"/>
            </w:pPr>
            <w:r>
              <w:rPr>
                <w:noProof/>
                <w:position w:val="-12"/>
              </w:rPr>
              <w:drawing>
                <wp:inline distT="0" distB="0" distL="0" distR="0">
                  <wp:extent cx="22860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F144D">
              <w:t xml:space="preserve"> - количество мест в общеобразовательных организациях фактически в соответствии с проектной мощностью;</w:t>
            </w:r>
          </w:p>
          <w:p w:rsidR="008F144D" w:rsidRDefault="00AB6072">
            <w:pPr>
              <w:pStyle w:val="ConsPlusNormal"/>
            </w:pPr>
            <w:r>
              <w:rPr>
                <w:noProof/>
                <w:position w:val="-12"/>
              </w:rPr>
              <w:drawing>
                <wp:inline distT="0" distB="0" distL="0" distR="0">
                  <wp:extent cx="2286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F144D">
              <w:t xml:space="preserve"> - количество мест в общеобразовательных организациях, ввод которых запланирован до 2014 года;</w:t>
            </w:r>
          </w:p>
          <w:p w:rsidR="008F144D" w:rsidRDefault="00AB6072">
            <w:pPr>
              <w:pStyle w:val="ConsPlusNormal"/>
            </w:pPr>
            <w:r>
              <w:rPr>
                <w:noProof/>
                <w:position w:val="-12"/>
              </w:rPr>
              <w:drawing>
                <wp:inline distT="0" distB="0" distL="0" distR="0">
                  <wp:extent cx="2286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F144D">
              <w:t xml:space="preserve"> - количество мест в общеобразовательных организациях, износ которых на 2013 год будет составлять свыше 60% или которые признаны аварийными по результатам технической экспертизы</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13742" w:type="dxa"/>
            <w:gridSpan w:val="5"/>
            <w:tcBorders>
              <w:top w:val="single" w:sz="4" w:space="0" w:color="auto"/>
              <w:left w:val="single" w:sz="4" w:space="0" w:color="auto"/>
              <w:bottom w:val="single" w:sz="4" w:space="0" w:color="auto"/>
              <w:right w:val="single" w:sz="4" w:space="0" w:color="auto"/>
            </w:tcBorders>
          </w:tcPr>
          <w:p w:rsidR="008F144D" w:rsidRDefault="008F144D">
            <w:pPr>
              <w:pStyle w:val="ConsPlusNormal"/>
              <w:outlineLvl w:val="2"/>
            </w:pPr>
            <w:bookmarkStart w:id="91" w:name="Par9755"/>
            <w:bookmarkEnd w:id="91"/>
            <w:r>
              <w:t>6. Строительство объектов, предназначенных для размещения организаций профессионального образования</w:t>
            </w: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Нормативная обеспеченность организациями начального профессионального образования</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демографическая статистика;</w:t>
            </w:r>
          </w:p>
          <w:p w:rsidR="008F144D" w:rsidRDefault="008F144D">
            <w:pPr>
              <w:pStyle w:val="ConsPlusNormal"/>
            </w:pPr>
            <w:r>
              <w:t>Методика определения норматива потребности;</w:t>
            </w:r>
          </w:p>
          <w:p w:rsidR="008F144D" w:rsidRDefault="008F144D">
            <w:pPr>
              <w:pStyle w:val="ConsPlusNormal"/>
            </w:pPr>
            <w:r>
              <w:t>Заключение Ростехинвентаризации о физическом износе зданий или акт независимых организаций об аварийности здания;</w:t>
            </w:r>
          </w:p>
          <w:p w:rsidR="008F144D" w:rsidRDefault="008F144D">
            <w:pPr>
              <w:pStyle w:val="ConsPlusNormal"/>
            </w:pPr>
            <w:r>
              <w:t xml:space="preserve">СанПиН 2.4.3.1186-03 </w:t>
            </w:r>
            <w:hyperlink r:id="rId326" w:tooltip="Ссылка на КонсультантПлюс" w:history="1">
              <w:r>
                <w:rPr>
                  <w:color w:val="0000FF"/>
                </w:rPr>
                <w:t>(пункт 2.1)</w:t>
              </w:r>
            </w:hyperlink>
            <w:r>
              <w:t>.</w:t>
            </w:r>
          </w:p>
        </w:tc>
        <w:tc>
          <w:tcPr>
            <w:tcW w:w="5400" w:type="dxa"/>
            <w:tcBorders>
              <w:top w:val="single" w:sz="4" w:space="0" w:color="auto"/>
              <w:left w:val="single" w:sz="4" w:space="0" w:color="auto"/>
              <w:bottom w:val="single" w:sz="4" w:space="0" w:color="auto"/>
              <w:right w:val="single" w:sz="4" w:space="0" w:color="auto"/>
            </w:tcBorders>
          </w:tcPr>
          <w:p w:rsidR="008F144D" w:rsidRDefault="00AB6072">
            <w:pPr>
              <w:pStyle w:val="ConsPlusNormal"/>
            </w:pPr>
            <w:r>
              <w:rPr>
                <w:noProof/>
                <w:position w:val="-12"/>
              </w:rPr>
              <w:drawing>
                <wp:inline distT="0" distB="0" distL="0" distR="0">
                  <wp:extent cx="205740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057400" cy="228600"/>
                          </a:xfrm>
                          <a:prstGeom prst="rect">
                            <a:avLst/>
                          </a:prstGeom>
                          <a:noFill/>
                          <a:ln>
                            <a:noFill/>
                          </a:ln>
                        </pic:spPr>
                      </pic:pic>
                    </a:graphicData>
                  </a:graphic>
                </wp:inline>
              </w:drawing>
            </w:r>
          </w:p>
          <w:p w:rsidR="008F144D" w:rsidRDefault="00AB6072">
            <w:pPr>
              <w:pStyle w:val="ConsPlusNormal"/>
            </w:pPr>
            <w:r>
              <w:rPr>
                <w:noProof/>
                <w:position w:val="-12"/>
              </w:rPr>
              <w:drawing>
                <wp:inline distT="0" distB="0" distL="0" distR="0">
                  <wp:extent cx="257175" cy="2286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F144D">
              <w:t xml:space="preserve"> - число дополнительных мест, необходимых для обеспечения норматива</w:t>
            </w:r>
          </w:p>
          <w:p w:rsidR="008F144D" w:rsidRDefault="008F144D">
            <w:pPr>
              <w:pStyle w:val="ConsPlusNormal"/>
            </w:pPr>
            <w:r>
              <w:t>Д - прогнозное значение числа жителей автономного округа на 2013 год</w:t>
            </w:r>
          </w:p>
          <w:p w:rsidR="008F144D" w:rsidRDefault="008F144D">
            <w:pPr>
              <w:pStyle w:val="ConsPlusNormal"/>
            </w:pPr>
            <w:r>
              <w:t>Н - норматив обеспечения организациями начального профессионального образования (110 обучающихся на 10 тыс. жителей);</w:t>
            </w:r>
          </w:p>
          <w:p w:rsidR="008F144D" w:rsidRDefault="00AB6072">
            <w:pPr>
              <w:pStyle w:val="ConsPlusNormal"/>
            </w:pPr>
            <w:r>
              <w:rPr>
                <w:noProof/>
                <w:position w:val="-12"/>
              </w:rPr>
              <w:drawing>
                <wp:inline distT="0" distB="0" distL="0" distR="0">
                  <wp:extent cx="22860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F144D">
              <w:t xml:space="preserve"> - количество обучающихся по программам начального профессионального образования в организациях автономного округа;</w:t>
            </w:r>
          </w:p>
          <w:p w:rsidR="008F144D" w:rsidRDefault="00AB6072">
            <w:pPr>
              <w:pStyle w:val="ConsPlusNormal"/>
            </w:pPr>
            <w:r>
              <w:rPr>
                <w:noProof/>
                <w:position w:val="-12"/>
              </w:rPr>
              <w:drawing>
                <wp:inline distT="0" distB="0" distL="0" distR="0">
                  <wp:extent cx="2286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F144D">
              <w:t xml:space="preserve"> - количество обучающихся по программам начального профессионального образования в организациях автономного округа, ввод которых запланирован до 2013 года;</w:t>
            </w:r>
          </w:p>
          <w:p w:rsidR="008F144D" w:rsidRDefault="00AB6072">
            <w:pPr>
              <w:pStyle w:val="ConsPlusNormal"/>
            </w:pPr>
            <w:r>
              <w:rPr>
                <w:noProof/>
                <w:position w:val="-12"/>
              </w:rPr>
              <w:drawing>
                <wp:inline distT="0" distB="0" distL="0" distR="0">
                  <wp:extent cx="22860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F144D">
              <w:t xml:space="preserve"> - количество обучающихся по программам начального профессионального образования в организациях автономного округа, износ которых на 2013 год будет составлять свыше 60% или которые признаны аварийными по результатам технической экспертизы</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r w:rsidR="008F144D">
        <w:tblPrEx>
          <w:tblCellMar>
            <w:top w:w="0" w:type="dxa"/>
            <w:bottom w:w="0" w:type="dxa"/>
          </w:tblCellMar>
        </w:tblPrEx>
        <w:trPr>
          <w:tblCellSpacing w:w="5" w:type="nil"/>
        </w:trPr>
        <w:tc>
          <w:tcPr>
            <w:tcW w:w="7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234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Нормативная обеспеченность организациями среднего профессионального образования</w:t>
            </w:r>
          </w:p>
        </w:tc>
        <w:tc>
          <w:tcPr>
            <w:tcW w:w="30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Демографическая статистика;</w:t>
            </w:r>
          </w:p>
          <w:p w:rsidR="008F144D" w:rsidRDefault="008F144D">
            <w:pPr>
              <w:pStyle w:val="ConsPlusNormal"/>
            </w:pPr>
            <w:r>
              <w:t>Методика определения норматива потребности;</w:t>
            </w:r>
          </w:p>
          <w:p w:rsidR="008F144D" w:rsidRDefault="008F144D">
            <w:pPr>
              <w:pStyle w:val="ConsPlusNormal"/>
            </w:pPr>
            <w:r>
              <w:t>Заключение Ростехинвентаризации о физическом износе зданий или акт независимых организаций об аварийности здания;</w:t>
            </w:r>
          </w:p>
          <w:p w:rsidR="008F144D" w:rsidRDefault="008F144D">
            <w:pPr>
              <w:pStyle w:val="ConsPlusNormal"/>
            </w:pPr>
            <w:r>
              <w:t xml:space="preserve">СанПиН 2.4.3.1186-03 </w:t>
            </w:r>
            <w:hyperlink r:id="rId332" w:tooltip="Ссылка на КонсультантПлюс" w:history="1">
              <w:r>
                <w:rPr>
                  <w:color w:val="0000FF"/>
                </w:rPr>
                <w:t>(пункт 2.1)</w:t>
              </w:r>
            </w:hyperlink>
          </w:p>
        </w:tc>
        <w:tc>
          <w:tcPr>
            <w:tcW w:w="5400" w:type="dxa"/>
            <w:tcBorders>
              <w:top w:val="single" w:sz="4" w:space="0" w:color="auto"/>
              <w:left w:val="single" w:sz="4" w:space="0" w:color="auto"/>
              <w:bottom w:val="single" w:sz="4" w:space="0" w:color="auto"/>
              <w:right w:val="single" w:sz="4" w:space="0" w:color="auto"/>
            </w:tcBorders>
          </w:tcPr>
          <w:p w:rsidR="008F144D" w:rsidRDefault="00AB6072">
            <w:pPr>
              <w:pStyle w:val="ConsPlusNormal"/>
            </w:pPr>
            <w:r>
              <w:rPr>
                <w:noProof/>
                <w:position w:val="-12"/>
              </w:rPr>
              <w:drawing>
                <wp:inline distT="0" distB="0" distL="0" distR="0">
                  <wp:extent cx="205740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057400" cy="228600"/>
                          </a:xfrm>
                          <a:prstGeom prst="rect">
                            <a:avLst/>
                          </a:prstGeom>
                          <a:noFill/>
                          <a:ln>
                            <a:noFill/>
                          </a:ln>
                        </pic:spPr>
                      </pic:pic>
                    </a:graphicData>
                  </a:graphic>
                </wp:inline>
              </w:drawing>
            </w:r>
          </w:p>
          <w:p w:rsidR="008F144D" w:rsidRDefault="00AB6072">
            <w:pPr>
              <w:pStyle w:val="ConsPlusNormal"/>
            </w:pPr>
            <w:r>
              <w:rPr>
                <w:noProof/>
                <w:position w:val="-12"/>
              </w:rPr>
              <w:drawing>
                <wp:inline distT="0" distB="0" distL="0" distR="0">
                  <wp:extent cx="257175" cy="2286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F144D">
              <w:t xml:space="preserve"> - число дополнительных мест, необходимых для обеспечения норматива;</w:t>
            </w:r>
          </w:p>
          <w:p w:rsidR="008F144D" w:rsidRDefault="008F144D">
            <w:pPr>
              <w:pStyle w:val="ConsPlusNormal"/>
            </w:pPr>
            <w:r>
              <w:t>Д - прогнозное значение числа жителей автономного округа на 2013 год;</w:t>
            </w:r>
          </w:p>
          <w:p w:rsidR="008F144D" w:rsidRDefault="008F144D">
            <w:pPr>
              <w:pStyle w:val="ConsPlusNormal"/>
            </w:pPr>
            <w:r>
              <w:t>Н - норматив обеспечения организациями начального профессионального образования (160 студентов на 10 тыс. жителей);</w:t>
            </w:r>
          </w:p>
          <w:p w:rsidR="008F144D" w:rsidRDefault="00AB6072">
            <w:pPr>
              <w:pStyle w:val="ConsPlusNormal"/>
            </w:pPr>
            <w:r>
              <w:rPr>
                <w:noProof/>
                <w:position w:val="-12"/>
              </w:rPr>
              <w:drawing>
                <wp:inline distT="0" distB="0" distL="0" distR="0">
                  <wp:extent cx="22860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F144D">
              <w:t xml:space="preserve"> - количество студентов, обучающихся по программам начального профессионального образования в организациях автономного округа;</w:t>
            </w:r>
          </w:p>
          <w:p w:rsidR="008F144D" w:rsidRDefault="00AB6072">
            <w:pPr>
              <w:pStyle w:val="ConsPlusNormal"/>
            </w:pPr>
            <w:r>
              <w:rPr>
                <w:noProof/>
                <w:position w:val="-12"/>
              </w:rPr>
              <w:drawing>
                <wp:inline distT="0" distB="0" distL="0" distR="0">
                  <wp:extent cx="22860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F144D">
              <w:t xml:space="preserve"> - количество студентов, обучающихся по программам начального профессионального образования в организациях автономного округа, ввод которых запланирован до 2013 года;</w:t>
            </w:r>
          </w:p>
          <w:p w:rsidR="008F144D" w:rsidRDefault="00AB6072">
            <w:pPr>
              <w:pStyle w:val="ConsPlusNormal"/>
            </w:pPr>
            <w:r>
              <w:rPr>
                <w:noProof/>
                <w:position w:val="-12"/>
              </w:rPr>
              <w:drawing>
                <wp:inline distT="0" distB="0" distL="0" distR="0">
                  <wp:extent cx="22860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F144D">
              <w:t xml:space="preserve"> - количество обучающихся по программам начального профессионального образования в организациях автономного округа, износ которых на 2013 год будет составлять свыше 60% или которые признаны аварийными по результатам технической экспертизы</w:t>
            </w:r>
          </w:p>
        </w:tc>
        <w:tc>
          <w:tcPr>
            <w:tcW w:w="21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r>
    </w:tbl>
    <w:p w:rsidR="008F144D" w:rsidRDefault="008F144D">
      <w:pPr>
        <w:pStyle w:val="ConsPlusNormal"/>
        <w:jc w:val="both"/>
      </w:pPr>
    </w:p>
    <w:p w:rsidR="008F144D" w:rsidRDefault="008F144D">
      <w:pPr>
        <w:pStyle w:val="ConsPlusNormal"/>
        <w:jc w:val="right"/>
        <w:outlineLvl w:val="1"/>
      </w:pPr>
      <w:bookmarkStart w:id="92" w:name="Par9785"/>
      <w:bookmarkEnd w:id="92"/>
      <w:r>
        <w:t>Таблица 4</w:t>
      </w:r>
    </w:p>
    <w:p w:rsidR="008F144D" w:rsidRDefault="008F144D">
      <w:pPr>
        <w:pStyle w:val="ConsPlusNormal"/>
        <w:jc w:val="both"/>
      </w:pPr>
    </w:p>
    <w:p w:rsidR="008F144D" w:rsidRDefault="008F144D">
      <w:pPr>
        <w:pStyle w:val="ConsPlusNormal"/>
        <w:jc w:val="center"/>
      </w:pPr>
      <w:bookmarkStart w:id="93" w:name="Par9787"/>
      <w:bookmarkEnd w:id="93"/>
      <w:r>
        <w:t>Перечень объектов организаций,</w:t>
      </w:r>
    </w:p>
    <w:p w:rsidR="008F144D" w:rsidRDefault="008F144D">
      <w:pPr>
        <w:pStyle w:val="ConsPlusNormal"/>
        <w:jc w:val="center"/>
      </w:pPr>
      <w:r>
        <w:t>подведомственных Депобразования и молодежи Югры,</w:t>
      </w:r>
    </w:p>
    <w:p w:rsidR="008F144D" w:rsidRDefault="008F144D">
      <w:pPr>
        <w:pStyle w:val="ConsPlusNormal"/>
        <w:jc w:val="center"/>
      </w:pPr>
      <w:r>
        <w:t>подлежащих капитальному ремонту</w:t>
      </w:r>
    </w:p>
    <w:p w:rsidR="008F144D" w:rsidRDefault="008F144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9482"/>
        <w:gridCol w:w="1800"/>
      </w:tblGrid>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N п/п</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Наименование объекта</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Сроки выполнения работ</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Образовательное учреждение для детей-сирот и детей, оставшихся без попечения родителей "Березовская специальная (коррекционная) школа-интернат для детей-сирот и детей, оставшихся без попечения родителей, с ограниченными возможностями здоровья" п. Березово</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2.</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Игримский профессиональный колледж (мастерские)</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3.</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Образовательное учреждение санаторного типа для детей, нуждающихся в длительном лечении, "Нижневартовская санаторно-лесная школа" г. Нижневартовск</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4.</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Нижневартовская специальная (коррекционная) общеобразовательная школа VIII вида г. Нижневартовск</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5.</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Нижневартовский социально-гуманитарный колледж</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6.</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Нижневартовский государственный гуманитарный университет (учебно-лабораторный блок)</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7.</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Специальное (коррекционное) образовательное учреждение для обучающихся, воспитанников с ограниченными возможностями здоровья "Солнечная специальная (коррекционная) общеобразовательная школа-интернат VIII вида"</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8.</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Нефтеюганская специальная (коррекционная) начальная общеобразовательная школа VII вида</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9.</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Мегионский профессиональный колледж</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10.</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Советское профессиональное училище г. Советский (Советский профессиональный колледж, мастерские)</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11.</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Колледж сервиса и технологий. Общежитие, ул. Чехова, 14, г. Ханты-Мансийск</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12.</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Специальное коррекционное образовательное учреждение для обучающихся, воспитанников с ограниченными возможностями здоровья "Сургутская специальная (коррекционная) общеобразовательная школа VIII вида" г. Сургут</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13.</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Сургутский государственный университет (учебно-лабораторный блок)</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14.</w:t>
            </w:r>
          </w:p>
        </w:tc>
        <w:tc>
          <w:tcPr>
            <w:tcW w:w="94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Сургутский государственный педагогический университет (учебно-лабораторный блок)</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2014 - 2015</w:t>
            </w:r>
          </w:p>
        </w:tc>
      </w:tr>
    </w:tbl>
    <w:p w:rsidR="008F144D" w:rsidRDefault="008F144D">
      <w:pPr>
        <w:pStyle w:val="ConsPlusNormal"/>
        <w:jc w:val="both"/>
      </w:pPr>
    </w:p>
    <w:p w:rsidR="008F144D" w:rsidRDefault="008F144D">
      <w:pPr>
        <w:pStyle w:val="ConsPlusNormal"/>
        <w:jc w:val="right"/>
        <w:outlineLvl w:val="1"/>
      </w:pPr>
      <w:bookmarkStart w:id="94" w:name="Par9840"/>
      <w:bookmarkEnd w:id="94"/>
      <w:r>
        <w:t>Таблица 5</w:t>
      </w:r>
    </w:p>
    <w:p w:rsidR="008F144D" w:rsidRDefault="008F144D">
      <w:pPr>
        <w:pStyle w:val="ConsPlusNormal"/>
        <w:jc w:val="both"/>
      </w:pPr>
    </w:p>
    <w:p w:rsidR="008F144D" w:rsidRDefault="008F144D">
      <w:pPr>
        <w:pStyle w:val="ConsPlusNormal"/>
        <w:jc w:val="center"/>
      </w:pPr>
      <w:bookmarkStart w:id="95" w:name="Par9842"/>
      <w:bookmarkEnd w:id="95"/>
      <w:r>
        <w:t>Строительство, реконструкция объектов, предназначенных</w:t>
      </w:r>
    </w:p>
    <w:p w:rsidR="008F144D" w:rsidRDefault="008F144D">
      <w:pPr>
        <w:pStyle w:val="ConsPlusNormal"/>
        <w:jc w:val="center"/>
      </w:pPr>
      <w:r>
        <w:t>для размещения общеобразовательных организаций (специальные</w:t>
      </w:r>
    </w:p>
    <w:p w:rsidR="008F144D" w:rsidRDefault="008F144D">
      <w:pPr>
        <w:pStyle w:val="ConsPlusNormal"/>
        <w:jc w:val="center"/>
      </w:pPr>
      <w:r>
        <w:t>(коррекционные) школы, школы-интернаты), организаций</w:t>
      </w:r>
    </w:p>
    <w:p w:rsidR="008F144D" w:rsidRDefault="008F144D">
      <w:pPr>
        <w:pStyle w:val="ConsPlusNormal"/>
        <w:jc w:val="center"/>
      </w:pPr>
      <w:r>
        <w:t>профессионального образования, образовательных организаций</w:t>
      </w:r>
    </w:p>
    <w:p w:rsidR="008F144D" w:rsidRDefault="008F144D">
      <w:pPr>
        <w:pStyle w:val="ConsPlusNormal"/>
        <w:jc w:val="center"/>
      </w:pPr>
      <w:r>
        <w:t>высшего образования, подведомственных Депобразования</w:t>
      </w:r>
    </w:p>
    <w:p w:rsidR="008F144D" w:rsidRDefault="008F144D">
      <w:pPr>
        <w:pStyle w:val="ConsPlusNormal"/>
        <w:jc w:val="center"/>
      </w:pPr>
      <w:r>
        <w:t>и молодежи Югры, за счет средств бюджета автономного округа</w:t>
      </w:r>
    </w:p>
    <w:p w:rsidR="008F144D" w:rsidRDefault="008F144D">
      <w:pPr>
        <w:pStyle w:val="ConsPlusNormal"/>
        <w:jc w:val="center"/>
      </w:pPr>
    </w:p>
    <w:p w:rsidR="008F144D" w:rsidRDefault="008F144D">
      <w:pPr>
        <w:pStyle w:val="ConsPlusNormal"/>
        <w:jc w:val="center"/>
      </w:pPr>
      <w:r>
        <w:t xml:space="preserve">(в ред. </w:t>
      </w:r>
      <w:hyperlink r:id="rId333"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w:t>
      </w:r>
    </w:p>
    <w:p w:rsidR="008F144D" w:rsidRDefault="008F144D">
      <w:pPr>
        <w:pStyle w:val="ConsPlusNormal"/>
        <w:jc w:val="center"/>
      </w:pPr>
      <w:r>
        <w:t>от 18.04.2014 N 142-п)</w:t>
      </w:r>
    </w:p>
    <w:p w:rsidR="008F144D" w:rsidRDefault="008F144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
        <w:gridCol w:w="3061"/>
        <w:gridCol w:w="2494"/>
        <w:gridCol w:w="1871"/>
        <w:gridCol w:w="1417"/>
        <w:gridCol w:w="964"/>
      </w:tblGrid>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Название объекта</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Место размещения</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Мощность (учащ./мест)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Площадь кв. м</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Срок строительства</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Специальное (коррекционное) образовательное учреждение для обучающихся, воспитанников с отклонениями в развитии "Нефтеюганская специальная (коррекционная) общеобразовательная школа-интернат VIII вида"</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Нефтеюганск</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144 уч./60 воспит.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9083,46</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2011 - 2018</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Специальное (коррекционное) образовательное учреждение для обучающихся, воспитанников с отклонениями в развитии VIII вида</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Мегион</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145 учащ.</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6400</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2016 - 2018</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и расширение зданий Лангепасского профессионального колледжа</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Лангепас</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96 мест (9 мастерских)</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3761,5</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Специальное (коррекционное) образовательное учреждение 3, 4 вида (Школа-детский сад - интернат для слепых и слабовидящих детей) в г. Нижневартовске</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Нижневартовск</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144 уч./48 воспит./100 мест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8744</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2015 - 2018</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Общежитие для Нижневартовского социально-гуманитарного колледжа</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Нижневартовск</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 мест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4029,6</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Нижневартовского медицинского колледжа</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Нижневартовск</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4874</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2011 - 2017</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Общежитие для Няганского профессионального колледжа</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Нягань</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 мест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4788</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Профессиональное училище в г. Нягань</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Нягань</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400 учащ.</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9645</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2008 - 2015</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Расширение Сургутской специальной (коррекционной) образовательной школы VIII вида "Школа с углубленной трудовой подготовкой" (пристрой мастерских и спортивно-оздоровительного блока)</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Сургут</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 мест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2597,61</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и расширение здания Сургутского медицинского училища и строительство общежития</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Сургут</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 учащ./150 мест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9162</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2011 - 2017</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зданий Сургутского профессионального колледжа, по ул. 30 лет Победы (Профессиональное училище N 17 в г. Сургуте. Реконструкция)</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Сургут</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380 учащ.</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8554</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2011 - 2016</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(расширение) здания Сургутского государственного университета под детский сад работников СГУ</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Сургут</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340 мест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6642</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здания Сургутского государственного университета под биологическую лабораторию</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Сургут</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 учащихся</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843,6</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Кампус вузов г. Сургута. ПИР</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Сургут</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2017</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Специальное (коррекционное) образовательное учреждение для обучающихся, воспитанников с отклонениями в развитии VIII вида</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Ханты-Мансийск</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145 учащ.</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6594</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2012 - 2017</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Образовательный комплекс</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Ханты-Мансийск</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550 учащ./100 мест/300 мест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27500</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2016 - 2018</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Учебный корпус медицинского института в г. Ханты-Мансийске</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Ханты-Мансийск</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900 мест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16656,2</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2012 - 2018</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Малосемейное общежитие N 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Ханты-Мансийск</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13844,8 кв. м</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2014 - 2017</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Окружной лицей информационных технологий (учебный корпус с общежитием)</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Ханты-Мансийск</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 учащ./200 мест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13233,96</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2013 - 2017</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и расширение здания Югорского политехнического колледжа</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 Югорск</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 учащ.</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8294,9</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2011 - 2016</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Специальное (коррекционное) образовательное учреждение для обучающихся, воспитанников с отклонениями в развитии "Леушинская специальная (коррекционная) общеобразовательная школа-интернат VIII вида"</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 Леуши, Кондинский район</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 учащ./100 мест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5532,28</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2011 - 2016</w:t>
            </w:r>
          </w:p>
        </w:tc>
      </w:tr>
      <w:tr w:rsidR="008F144D">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Специальное (коррекционное) образовательное учреждение для обучающихся, воспитанников с отклонениями в развитии "Излучинская специальная (коррекционная) общеобразовательная школа-детский сад-интернат 2, 5 вида"</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п. Излучинск, Нижневартовский район</w:t>
            </w:r>
          </w:p>
        </w:tc>
        <w:tc>
          <w:tcPr>
            <w:tcW w:w="187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 учащ./36 мест/60 мест</w:t>
            </w:r>
          </w:p>
        </w:tc>
        <w:tc>
          <w:tcPr>
            <w:tcW w:w="141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6394</w:t>
            </w:r>
          </w:p>
        </w:tc>
        <w:tc>
          <w:tcPr>
            <w:tcW w:w="96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2011 - 2016</w:t>
            </w:r>
          </w:p>
        </w:tc>
      </w:tr>
    </w:tbl>
    <w:p w:rsidR="008F144D" w:rsidRDefault="008F144D">
      <w:pPr>
        <w:pStyle w:val="ConsPlusNormal"/>
        <w:jc w:val="both"/>
      </w:pPr>
    </w:p>
    <w:p w:rsidR="008F144D" w:rsidRDefault="008F144D">
      <w:pPr>
        <w:pStyle w:val="ConsPlusNormal"/>
        <w:jc w:val="right"/>
        <w:outlineLvl w:val="1"/>
      </w:pPr>
      <w:bookmarkStart w:id="96" w:name="Par9997"/>
      <w:bookmarkEnd w:id="96"/>
      <w:r>
        <w:t>Таблица 6</w:t>
      </w:r>
    </w:p>
    <w:p w:rsidR="008F144D" w:rsidRDefault="008F144D">
      <w:pPr>
        <w:pStyle w:val="ConsPlusNormal"/>
        <w:jc w:val="both"/>
      </w:pPr>
    </w:p>
    <w:p w:rsidR="008F144D" w:rsidRDefault="008F144D">
      <w:pPr>
        <w:pStyle w:val="ConsPlusNormal"/>
        <w:jc w:val="center"/>
      </w:pPr>
      <w:bookmarkStart w:id="97" w:name="Par9999"/>
      <w:bookmarkEnd w:id="97"/>
      <w:r>
        <w:t>Перечень объектов капитального строительства</w:t>
      </w:r>
    </w:p>
    <w:p w:rsidR="008F144D" w:rsidRDefault="008F144D">
      <w:pPr>
        <w:pStyle w:val="ConsPlusNormal"/>
        <w:jc w:val="center"/>
      </w:pPr>
      <w:r>
        <w:t>на 2014 - 2020 годы, предназначенных для размещения</w:t>
      </w:r>
    </w:p>
    <w:p w:rsidR="008F144D" w:rsidRDefault="008F144D">
      <w:pPr>
        <w:pStyle w:val="ConsPlusNormal"/>
        <w:jc w:val="center"/>
      </w:pPr>
      <w:r>
        <w:t>муниципальных образовательных организаций</w:t>
      </w:r>
    </w:p>
    <w:p w:rsidR="008F144D" w:rsidRDefault="008F144D">
      <w:pPr>
        <w:pStyle w:val="ConsPlusNormal"/>
        <w:jc w:val="center"/>
      </w:pPr>
    </w:p>
    <w:p w:rsidR="008F144D" w:rsidRDefault="008F144D">
      <w:pPr>
        <w:pStyle w:val="ConsPlusNormal"/>
        <w:jc w:val="center"/>
      </w:pPr>
      <w:r>
        <w:t xml:space="preserve">(в ред. </w:t>
      </w:r>
      <w:hyperlink r:id="rId334"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w:t>
      </w:r>
    </w:p>
    <w:p w:rsidR="008F144D" w:rsidRDefault="008F144D">
      <w:pPr>
        <w:pStyle w:val="ConsPlusNormal"/>
        <w:jc w:val="center"/>
      </w:pPr>
      <w:r>
        <w:t>от 18.04.2014 N 142-п)</w:t>
      </w:r>
    </w:p>
    <w:p w:rsidR="008F144D" w:rsidRDefault="008F144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94"/>
        <w:gridCol w:w="2494"/>
        <w:gridCol w:w="3061"/>
        <w:gridCol w:w="907"/>
        <w:gridCol w:w="1111"/>
        <w:gridCol w:w="2551"/>
      </w:tblGrid>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N</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Наименование муниципального образования</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Наименование объекта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Мощность</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Срок строительства</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Источник финансирования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Когалым</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320 мест в г. Когалыме по ул. Градостроителей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Лангепас</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детского сада N 8 "Рябинка" со строительством пристроя на 140 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2014 - 2017</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муниципального образования, бюджет автономного округа, 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Лангепас</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здания муниципального образовательного учреждения "Средняя школа N 4" и муниципального образовательного учреждения "Гимназия N 6", ул. Мира, д. 28</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2628 кв. м</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2012 - 2017</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Лангепас</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МДОУ ДСОВ N 6 в микрорайоне N 6, г. Лангепас</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Мегион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общеобразовательная школа на 550 учащихся" по адресу г. Мегион, XX микрорайон</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2015 - 2017</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Мегион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"Школа в п. Высокий на 300 учащихся" (ул. Свободы)</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Мегион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260 мест" по адресу: г. Мегион, XI микрорайон"</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Мегион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320 мест" по адресу: г. Мегион, XIX микрорайон</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2015 - 2016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Мегион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здания детского сада "Теремок"</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Нефтеюганск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320 мест в 11Б микрорайоне г. Нефтеюганска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Нефтеюганск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320 мест в 4 микрорайоне г. Нефтеюганска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Нефтеюганск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300 мест в 15 микрорайоне г. Нефтеюганска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Нефтеюганск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320 мест в 5 микрорайоне г. Нефтеюганска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Нефтеюганск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300 мест в 16 микрорайоне г. Нефтеюганска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2015 - 2017</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Нефтеюганск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Комбинат школьного питания</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2017 - 2019</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Нефтеюганск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320 мест в микрорайоне 17 г. Нефтеюганска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2015 - 2017</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Нижневартовск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микрорайоне 2П</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Нижневартовск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микрорайоне 10В</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Нижневартовск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квартале 18 (поз. 17)</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Нижневартовск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260 мест в квартале "Прибрежный-3" г. Нижневартовска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Нижневартовск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здания детского сада N 22 мкр. 3, ул. Менделеева, 20А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Нижневартовск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квартале 18 (поз. 16)</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Нижневартовск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Школа - детский сад в квартале N 26 в г. Нижневартовске с возможностью трансформирования групп в начальные классы (100 учащихся/220 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2017 - 2018</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Нижневартовск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320 мест в квартале N 21 г. Нижневартовска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Нижневартовск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260 мест в квартале "Центральный" г. Нижневартовска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Нижневартовск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320 мест в квартале 21 (стр. N 6) г. Нижневартовска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Нижневартовск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зданий детского сада и хоз. постройки, г. Нижневартовск, Жилая зона, квартал "7а" ул. Дзержинского, д. 6 и ул. Дзержинского, д. 6, строение 1</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2014 - 2017</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Нижневартовск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общеобразовательная школа в квартале N 18 (стр. 14) Восточного планировочного района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825</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 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Нягань</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320 мест в жилом районе "Восточный" г. Нягань</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Нягань</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мкр. 6 ж.р. Центральный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Нягань</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мкр. Восточный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Нягань</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мкр. N 3, жилой район "Центральный"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Нягань</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мкр. 4 ж.р. Центральный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 xml:space="preserve">2011 - 2014 </w:t>
            </w:r>
            <w:hyperlink w:anchor="Par10819" w:tooltip="Ссылка на текущий документ" w:history="1">
              <w:r>
                <w:rPr>
                  <w:color w:val="0000FF"/>
                </w:rPr>
                <w:t>&lt;*&gt;</w:t>
              </w:r>
            </w:hyperlink>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Пыть-Ях</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мкр. 3 (N 2)</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Пыть-Ях</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мкр. N 8 "Горка"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Пыть-Ях</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мкр. 1 "Центральный" с развивающей средой и возможностью трансформации групп под начальную школу</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общеобразовательная школа в 16 А микрорайоне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825</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микрорайоне ПИКС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микрорайоне N 30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Школа на 801 учащегося в 40 микрорайоне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801</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"Золотой ключик" ул. Энтузиастов, 51/1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микрорайоне N 32, N 1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микрорайоне N 34, N 2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Школа - детский сад в микрорайоне 24 (200 учащ./100 мест)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N 1 на 300 мест в микрорайоне N 24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микрорайоне 44</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N 2 на 300 мест в микрорайоне 38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350 мест в 40 микрорайоне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350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микрорайоне 20А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микрорайоне 37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Школа - детский сад N 1 в микрорайоне 38 (100 учащ./200 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300 мест в микрорайоне N 5А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общеобразовательная школа в микрорайоне 31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825</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Сургут</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общеобразовательная школа в микрорайоне 20А г. Сургута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2013 - 2017</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Урай</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школа в мкр. Г</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Урай</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микрорайоне 1Б</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Урай</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здания школы под детский сад компенсирующего вида для воспитанников с различными нарушениями развития"</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ул. Сирина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Школа - детский сад в микрорайоне Менделеева - Шевченко - Строителей "Окружной экспериментальный центр образования полного дня" в г. Ханты-Мансийске (600 уч./200 восп.)</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Школа на 800 учащихся в микрорайоне Гидронамыв в г. Ханты-Мансийске</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 xml:space="preserve">2011 - 2014 </w:t>
            </w:r>
            <w:hyperlink w:anchor="Par10820" w:tooltip="Ссылка на текущий документ" w:history="1">
              <w:r>
                <w:rPr>
                  <w:color w:val="0000FF"/>
                </w:rPr>
                <w:t>&lt;**&gt;</w:t>
              </w:r>
            </w:hyperlink>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школа, мкр. Учхоз</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район СУ-967 в г. Ханты-Мансийске</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мкр. Учхоз</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ул. Объездная, N 2</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общеобразовательная школа в микрорайоне "Восточный"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825</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общеобразовательная школа, ул. Лермонтова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825</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ул. Студенческая</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Комбинат школьного питания</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2017 - 2019</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районе СУ-967, г. Ханты-Мансийск</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по ул. Строителей в г. Ханты-Мансийске</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Ханты-Мансийск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жилой микрорайон по ул. Объездная в г. Ханты-Мансийске</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Югорск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5 микрорайоне г. Югорска на 300 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 Югорск</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300 мест, по адресу: г. Югорск, бульвар Сибирский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Белоярский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образовательного комплекса "Школа-детский сад", с. Ванзеват (60 учащ./20 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Белоярский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здания школы под комплекс "Школа-детский сад", п. Лыхма (группы на 80 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Белоярский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здания школы под комплекс "Школа-детский сад" в п. Сорум Белоярского района (группы на 80 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Белоярский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мкр. 3А г. Белоярский с развивающей средой и возможностью трансформации групп под начальную школу</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Образовательно-культурный комплекс, с. Теги (школа на 100 учащ.)</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2006 - 2014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школа, п. Приполярный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 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Интернат-детский сад (100 мест, 45 мест), п. Сосьва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145</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2007 - 2014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общеобразовательная школа в п. Сосьва (пристрой к зданию интерната) Березовского района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здания средней общеобразовательной школы в п. Светлый Березовского района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Образовательно-культурный комплекс, в п. Хулимсунт Березовского района (школа на 140 учащ.)</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 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пгт. Березово</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здания средней общеобразовательной школы в п. Ванзетур для размещения детского сада "Капелька"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здания поселковой больницы под детский сад на 40 мест в п. Няксимволь Березовского района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2015 - 2016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пгт. Игрим</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с. Саранпауль</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школа, пгт. Березово</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2012 - 2017</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Кондинский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Школа-детский сад в пгт. Луговой Кондинского района (на 160 учащ./53 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213</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Кондинский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Школа на 550 учащихся в пгт. Междуреченский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Кондинский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"Школа-детский сад-интернат" с. Алтай Кондинского района ХМАО - Югры (50 учащ./25 мест/18 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Кондинский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пгт. Междуреченский, микрорайон Молодежный Кондинского района на 140 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Кондинский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с. Леуши Кондинского района на 60 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Кондинский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части здания Юмасинской школы под размещение дошкольной группы на 20 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Кондинский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 Куминский, ул. Школьная, д. 7</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Нефтеюганский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80 мест с.п. Каркатеевы Нефтеюганского района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Нефтеюганский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120 мест сп. Сингапай Нефтеюганского района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Нефтеюганский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260 мест, пгт. Пойковский микрорайон N 6 Нефтеюганского района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Нефтеюганский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"Школа-детский сад" (130 учащихся/80 мест), п. Юганская Обь Нефтеюганского района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2013 - 2017</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Нижневартовский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пгт. Излучинск</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Нижневартовский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пгт. Новоаганск</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школа, пгт. Октябрьское</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2007 - 2014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"Школа-детский сад" (50 учащ./20 мест), п. Кормужиханка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школа, пгт. Приобье</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"Школа-детский сад" (275 учащихся/240 мест), пгт. Талинка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515</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"Школа-детский сад" (50 учащ./20 мест), п. Комсомольский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"Школа-детский сад" (50 учащ./20 мест), п. Большие Леуши</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"Школа-детский сад" (50 учащ./20 мест), с. Каменное</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"Школа-детский сад" (50 учащ./20 мест), с. Пальяново</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"Школа-детский сад" (400 учащ./200 мест) с. Перегребное</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"Школа-детский сад" (180 учащ./80 мест), п. Сергино</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240 мест в пгт. Октябрьское Октябрьского района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 Карымкары</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75</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60 мест в с. Шеркалы Октябрьского района Ханты-Мансийского автономного округа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с. Малый Атлым</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Советский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школа на 300 учащихся в п. Зеленоборск, Советского района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Советский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школы с пристроем детского сада на 60 мест в пгт. Коммунистический Советского района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2014 - 2017</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Сургутский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пос. Ульт-Ягун</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Сургутский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сп. Угут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Сургутский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пгт. Федоровский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Сургутский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с. Локосово</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95</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Сургутский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 Солнечный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Сургутский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школа, пгт. Нижнесортымский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825</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2015 - 2019</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125</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Сургутский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школа пгт. Федоровский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840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2008 - 2014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126</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Сургутский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Спальный корпус для девочек на 70 мест Угутской школы-интерната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2007 - 2014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127</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Сургутский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280 мест в мкр. 7, п. Нижнесортымский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280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2008 - 2014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128</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Ханты-Мансийский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"Сельский дом культуры - библиотека - школа - детский сад" п. Кедровый 110/60 (1 этап: школа-детский сад)</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129</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Ханты-Мансийский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 - детский сад", д. Согом (50 учащ./20мест)</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130</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Ханты-Мансийский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Школа с группами для детей дошкольного возраста (55 учащихся/25 мест), д. Ярки</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131</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Ханты-Мансийский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 детский сад, сельский дом культуры, библиотека, врачебная амбулатория (100 учащихся, 20 мест, 100 мест, 11300 экз., 10 пос. в смену), п. Выкатной Ханты-Мансийского района</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программа "Сотрудничество"</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132</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Ханты-Мансийский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 Луговской</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привлеченные средства</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133</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Ханты-Мансийский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Реконструкция школы с пристроем для размещения групп детского сада д. Ягурьях, ул. Центральная, 14</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r w:rsidR="008F144D">
        <w:tblPrEx>
          <w:tblCellMar>
            <w:top w:w="0" w:type="dxa"/>
            <w:bottom w:w="0" w:type="dxa"/>
          </w:tblCellMar>
        </w:tblPrEx>
        <w:trPr>
          <w:tblCellSpacing w:w="5" w:type="nil"/>
        </w:trPr>
        <w:tc>
          <w:tcPr>
            <w:tcW w:w="794"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134</w:t>
            </w:r>
          </w:p>
        </w:tc>
        <w:tc>
          <w:tcPr>
            <w:tcW w:w="2494"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Ханты-Мансийский район</w:t>
            </w:r>
          </w:p>
        </w:tc>
        <w:tc>
          <w:tcPr>
            <w:tcW w:w="306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 (55 учащ.) с группой для детей дошкольного возраста (25 воспитан.) - сельский дом культуры (на 100 мест) - библиотека (9100 экз.)" в п. Бобровский (1 этап: школа - детский сад)</w:t>
            </w:r>
          </w:p>
        </w:tc>
        <w:tc>
          <w:tcPr>
            <w:tcW w:w="90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w:t>
            </w:r>
          </w:p>
        </w:tc>
        <w:tc>
          <w:tcPr>
            <w:tcW w:w="1111"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2013 - 2016</w:t>
            </w:r>
          </w:p>
        </w:tc>
        <w:tc>
          <w:tcPr>
            <w:tcW w:w="2551"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бюджет автономного округа, бюджет муниципального образования</w:t>
            </w:r>
          </w:p>
        </w:tc>
      </w:tr>
    </w:tbl>
    <w:p w:rsidR="008F144D" w:rsidRDefault="008F144D">
      <w:pPr>
        <w:pStyle w:val="ConsPlusNormal"/>
        <w:jc w:val="both"/>
      </w:pPr>
    </w:p>
    <w:p w:rsidR="008F144D" w:rsidRDefault="008F144D">
      <w:pPr>
        <w:pStyle w:val="ConsPlusNormal"/>
        <w:ind w:firstLine="540"/>
        <w:jc w:val="both"/>
      </w:pPr>
      <w:r>
        <w:t>--------------------------------</w:t>
      </w:r>
    </w:p>
    <w:p w:rsidR="008F144D" w:rsidRDefault="008F144D">
      <w:pPr>
        <w:pStyle w:val="ConsPlusNormal"/>
        <w:ind w:firstLine="540"/>
        <w:jc w:val="both"/>
      </w:pPr>
      <w:r>
        <w:t>Примечания:</w:t>
      </w:r>
    </w:p>
    <w:p w:rsidR="008F144D" w:rsidRDefault="008F144D">
      <w:pPr>
        <w:pStyle w:val="ConsPlusNormal"/>
        <w:ind w:firstLine="540"/>
        <w:jc w:val="both"/>
      </w:pPr>
      <w:bookmarkStart w:id="98" w:name="Par10819"/>
      <w:bookmarkEnd w:id="98"/>
      <w:r>
        <w:t>&lt;*&gt; Объект введен в эксплуатацию в 2013 году в рамках ГЧП, планируется к выкупу в 2014 - 2016 годах.</w:t>
      </w:r>
    </w:p>
    <w:p w:rsidR="008F144D" w:rsidRDefault="008F144D">
      <w:pPr>
        <w:pStyle w:val="ConsPlusNormal"/>
        <w:ind w:firstLine="540"/>
        <w:jc w:val="both"/>
      </w:pPr>
      <w:bookmarkStart w:id="99" w:name="Par10820"/>
      <w:bookmarkEnd w:id="99"/>
      <w:r>
        <w:t>&lt;**&gt; Объект введен в эксплуатацию в 2013 году в рамках программы "Сотрудничество", в 2014 году предусмотрена оплата кредиторской задолженности.</w:t>
      </w:r>
    </w:p>
    <w:p w:rsidR="008F144D" w:rsidRDefault="008F144D">
      <w:pPr>
        <w:pStyle w:val="ConsPlusNormal"/>
        <w:jc w:val="both"/>
      </w:pPr>
    </w:p>
    <w:p w:rsidR="008F144D" w:rsidRDefault="008F144D">
      <w:pPr>
        <w:pStyle w:val="ConsPlusNormal"/>
        <w:jc w:val="right"/>
        <w:outlineLvl w:val="1"/>
      </w:pPr>
      <w:bookmarkStart w:id="100" w:name="Par10822"/>
      <w:bookmarkEnd w:id="100"/>
      <w:r>
        <w:t>Таблица 7</w:t>
      </w:r>
    </w:p>
    <w:p w:rsidR="008F144D" w:rsidRDefault="008F144D">
      <w:pPr>
        <w:pStyle w:val="ConsPlusNormal"/>
        <w:jc w:val="both"/>
      </w:pPr>
    </w:p>
    <w:p w:rsidR="008F144D" w:rsidRDefault="008F144D">
      <w:pPr>
        <w:pStyle w:val="ConsPlusNormal"/>
        <w:jc w:val="center"/>
      </w:pPr>
      <w:bookmarkStart w:id="101" w:name="Par10824"/>
      <w:bookmarkEnd w:id="101"/>
      <w:r>
        <w:t>Перечень объектов капитального строительства</w:t>
      </w:r>
    </w:p>
    <w:p w:rsidR="008F144D" w:rsidRDefault="008F144D">
      <w:pPr>
        <w:pStyle w:val="ConsPlusNormal"/>
        <w:jc w:val="center"/>
      </w:pPr>
      <w:r>
        <w:t>на 2014 - 2015 годы, финансируемых по областной</w:t>
      </w:r>
    </w:p>
    <w:p w:rsidR="008F144D" w:rsidRDefault="008F144D">
      <w:pPr>
        <w:pStyle w:val="ConsPlusNormal"/>
        <w:jc w:val="center"/>
      </w:pPr>
      <w:r>
        <w:t>целевой программе "Сотрудничество"</w:t>
      </w:r>
    </w:p>
    <w:p w:rsidR="008F144D" w:rsidRDefault="008F144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3795"/>
        <w:gridCol w:w="1650"/>
        <w:gridCol w:w="1155"/>
        <w:gridCol w:w="1650"/>
        <w:gridCol w:w="1650"/>
        <w:gridCol w:w="1650"/>
      </w:tblGrid>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N п/п</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Наименование мероприятий</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Мощность</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Сроки строительства</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Объем финансирования на 2014 - 2015 годы, всего</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год</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2015 год</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w:t>
            </w:r>
          </w:p>
        </w:tc>
      </w:tr>
      <w:tr w:rsidR="008F144D">
        <w:tblPrEx>
          <w:tblCellMar>
            <w:top w:w="0" w:type="dxa"/>
            <w:bottom w:w="0" w:type="dxa"/>
          </w:tblCellMar>
        </w:tblPrEx>
        <w:trPr>
          <w:tblCellSpacing w:w="5" w:type="nil"/>
        </w:trPr>
        <w:tc>
          <w:tcPr>
            <w:tcW w:w="7260" w:type="dxa"/>
            <w:gridSpan w:val="4"/>
            <w:tcBorders>
              <w:top w:val="single" w:sz="4" w:space="0" w:color="auto"/>
              <w:left w:val="single" w:sz="4" w:space="0" w:color="auto"/>
              <w:bottom w:val="single" w:sz="4" w:space="0" w:color="auto"/>
              <w:right w:val="single" w:sz="4" w:space="0" w:color="auto"/>
            </w:tcBorders>
          </w:tcPr>
          <w:p w:rsidR="008F144D" w:rsidRDefault="008F144D">
            <w:pPr>
              <w:pStyle w:val="ConsPlusNormal"/>
              <w:outlineLvl w:val="2"/>
            </w:pPr>
            <w:bookmarkStart w:id="102" w:name="Par10842"/>
            <w:bookmarkEnd w:id="102"/>
            <w:r>
              <w:t>I. Перечень объектов капитального строительства, предназначенных для размещения муниципальных образовательных организаций автономного округа, на 2011 - 2015 годы</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4428543,0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2576745,0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1851798,0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микрорайоне N 34, N 2 г. Сургута</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 мест</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22216,0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22216,0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320 мест в жилом районе "Восточный" г. Нягань</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 мест</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2014 - 2015</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449000,0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205000,0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244000,0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300 мест в пгт. Березово Березовского района</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 мест</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309500,0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221500,0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88000,0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в 5 микрорайоне г. Югорска на 300 мест</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 мест</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322000,0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182000,0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с. Леуши Кондинского района на 60 мест</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 мест</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320 мест в квартале 21 г. Нижневартовска</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320 мест</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405000,0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225702,0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179298,0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260 мест в квартале "Прибрежный-3" г. Нижневартовска</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260 мест</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2013 - 2015</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315000,0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215000,0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на 60 мест в с. Шеркалы Октябрьского района Ханты-Мансийского автономного округа</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60 мест</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2012 - 2014</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Детский сад, пгт. Междуреченский, ул. Молодежная, Кондинского района на 140 мест</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140 мест</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2011 - 2015</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Средняя школа, пгт. Березово</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550 учащихся</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2012 - 2016</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988000,0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300000,0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688000,0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11</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Школа на 800 учащихся в микрорайоне Гидронамыв в г. Ханты-Мансийске</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800 учащихся</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Школа - детский сад в микрорайоне Менделеева - Шевченко - Строителей "Окружной экспериментальный центр образования полного дня" в г. Ханты-Мансийске</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2011 - 2014</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757827,0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757827,0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13</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 детский сад, сельский дом культуры, библиотека, врачебная амбулатория (100 учащихся, 20 мест, 100 мест, 11300 экз., 10 пос. в смену), п. Выкатной Ханты-Мансийского района</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 учащихся/ 20 мест/ 100 мест/ 10 пос. в смену</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440000,0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234500,0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205500,0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14</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"Школа - детский сад-интернат" с. Алтай Кондинского района ХМАО - Югры</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 учащихся/ 25 мест/ 18 мест</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2012 - 2015</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100000,0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50000,0</w:t>
            </w:r>
          </w:p>
        </w:tc>
      </w:tr>
      <w:tr w:rsidR="008F144D">
        <w:tblPrEx>
          <w:tblCellMar>
            <w:top w:w="0" w:type="dxa"/>
            <w:bottom w:w="0" w:type="dxa"/>
          </w:tblCellMar>
        </w:tblPrEx>
        <w:trPr>
          <w:tblCellSpacing w:w="5" w:type="nil"/>
        </w:trPr>
        <w:tc>
          <w:tcPr>
            <w:tcW w:w="7260" w:type="dxa"/>
            <w:gridSpan w:val="4"/>
            <w:tcBorders>
              <w:top w:val="single" w:sz="4" w:space="0" w:color="auto"/>
              <w:left w:val="single" w:sz="4" w:space="0" w:color="auto"/>
              <w:bottom w:val="single" w:sz="4" w:space="0" w:color="auto"/>
              <w:right w:val="single" w:sz="4" w:space="0" w:color="auto"/>
            </w:tcBorders>
          </w:tcPr>
          <w:p w:rsidR="008F144D" w:rsidRDefault="008F144D">
            <w:pPr>
              <w:pStyle w:val="ConsPlusNormal"/>
              <w:outlineLvl w:val="2"/>
            </w:pPr>
            <w:bookmarkStart w:id="103" w:name="Par10944"/>
            <w:bookmarkEnd w:id="103"/>
            <w:r>
              <w:t>II. Перечень объектов капитального строительства, предназначенных для размещения организаций общего среднего образования (вспомогательные (коррекционные) школы, школы-интернаты), начального, среднего и высшего профессионального образования, подведомственных Депобразования и молодежи Югры</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253000,0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250000,0</w:t>
            </w:r>
          </w:p>
        </w:tc>
      </w:tr>
      <w:tr w:rsidR="008F144D">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15</w:t>
            </w:r>
          </w:p>
        </w:tc>
        <w:tc>
          <w:tcPr>
            <w:tcW w:w="3795"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Комплекс зданий Ханты-Мансийского технолого-педагогического колледжа</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26970 кв. м</w:t>
            </w:r>
          </w:p>
        </w:tc>
        <w:tc>
          <w:tcPr>
            <w:tcW w:w="115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2012 - 2013 (ПИР), 2015 - 2017 (СМР)</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253000,0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29000,0</w:t>
            </w:r>
          </w:p>
        </w:tc>
        <w:tc>
          <w:tcPr>
            <w:tcW w:w="165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250000,0</w:t>
            </w:r>
          </w:p>
        </w:tc>
      </w:tr>
    </w:tbl>
    <w:p w:rsidR="008F144D" w:rsidRDefault="008F144D">
      <w:pPr>
        <w:pStyle w:val="ConsPlusNormal"/>
        <w:jc w:val="both"/>
        <w:sectPr w:rsidR="008F144D">
          <w:headerReference w:type="default" r:id="rId335"/>
          <w:footerReference w:type="default" r:id="rId336"/>
          <w:pgSz w:w="16838" w:h="11906" w:orient="landscape"/>
          <w:pgMar w:top="1133" w:right="1440" w:bottom="566" w:left="1440" w:header="0" w:footer="0" w:gutter="0"/>
          <w:cols w:space="720"/>
          <w:noEndnote/>
        </w:sectPr>
      </w:pP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right"/>
        <w:outlineLvl w:val="1"/>
      </w:pPr>
      <w:bookmarkStart w:id="104" w:name="Par10960"/>
      <w:bookmarkEnd w:id="104"/>
      <w:r>
        <w:t>Приложение 1</w:t>
      </w:r>
    </w:p>
    <w:p w:rsidR="008F144D" w:rsidRDefault="008F144D">
      <w:pPr>
        <w:pStyle w:val="ConsPlusNormal"/>
        <w:jc w:val="right"/>
      </w:pPr>
      <w:r>
        <w:t>к государственной программе</w:t>
      </w:r>
    </w:p>
    <w:p w:rsidR="008F144D" w:rsidRDefault="008F144D">
      <w:pPr>
        <w:pStyle w:val="ConsPlusNormal"/>
        <w:jc w:val="right"/>
      </w:pPr>
      <w:r>
        <w:t>Ханты-Мансийского автономного округа - Югры</w:t>
      </w:r>
    </w:p>
    <w:p w:rsidR="008F144D" w:rsidRDefault="008F144D">
      <w:pPr>
        <w:pStyle w:val="ConsPlusNormal"/>
        <w:jc w:val="right"/>
      </w:pPr>
      <w:r>
        <w:t>"Развитие образования в Ханты-Мансийском</w:t>
      </w:r>
    </w:p>
    <w:p w:rsidR="008F144D" w:rsidRDefault="008F144D">
      <w:pPr>
        <w:pStyle w:val="ConsPlusNormal"/>
        <w:jc w:val="right"/>
      </w:pPr>
      <w:r>
        <w:t>автономном округе - Югре на 2014 - 2020 годы"</w:t>
      </w:r>
    </w:p>
    <w:p w:rsidR="008F144D" w:rsidRDefault="008F144D">
      <w:pPr>
        <w:pStyle w:val="ConsPlusNormal"/>
        <w:jc w:val="both"/>
      </w:pPr>
    </w:p>
    <w:p w:rsidR="008F144D" w:rsidRDefault="008F144D">
      <w:pPr>
        <w:pStyle w:val="ConsPlusNormal"/>
        <w:jc w:val="center"/>
        <w:rPr>
          <w:b/>
          <w:bCs/>
        </w:rPr>
      </w:pPr>
      <w:bookmarkStart w:id="105" w:name="Par10966"/>
      <w:bookmarkEnd w:id="105"/>
      <w:r>
        <w:rPr>
          <w:b/>
          <w:bCs/>
        </w:rPr>
        <w:t>ПОРЯДОК</w:t>
      </w:r>
    </w:p>
    <w:p w:rsidR="008F144D" w:rsidRDefault="008F144D">
      <w:pPr>
        <w:pStyle w:val="ConsPlusNormal"/>
        <w:jc w:val="center"/>
        <w:rPr>
          <w:b/>
          <w:bCs/>
        </w:rPr>
      </w:pPr>
      <w:r>
        <w:rPr>
          <w:b/>
          <w:bCs/>
        </w:rPr>
        <w:t>ПРЕДОСТАВЛЕНИЯ СУБСИДИИ ИЗ БЮДЖЕТА ХАНТЫ-МАНСИЙСКОГО</w:t>
      </w:r>
    </w:p>
    <w:p w:rsidR="008F144D" w:rsidRDefault="008F144D">
      <w:pPr>
        <w:pStyle w:val="ConsPlusNormal"/>
        <w:jc w:val="center"/>
        <w:rPr>
          <w:b/>
          <w:bCs/>
        </w:rPr>
      </w:pPr>
      <w:r>
        <w:rPr>
          <w:b/>
          <w:bCs/>
        </w:rPr>
        <w:t>АВТОНОМНОГО ОКРУГА - ЮГРЫ НА ПРИОБРЕТЕНИЕ УЧЕБНОГО,</w:t>
      </w:r>
    </w:p>
    <w:p w:rsidR="008F144D" w:rsidRDefault="008F144D">
      <w:pPr>
        <w:pStyle w:val="ConsPlusNormal"/>
        <w:jc w:val="center"/>
        <w:rPr>
          <w:b/>
          <w:bCs/>
        </w:rPr>
      </w:pPr>
      <w:r>
        <w:rPr>
          <w:b/>
          <w:bCs/>
        </w:rPr>
        <w:t>УЧЕБНО-НАГЛЯДНОГО, УЧЕБНО-ПРОИЗВОДСТВЕННОГО ОБОРУДОВАНИЯ</w:t>
      </w:r>
    </w:p>
    <w:p w:rsidR="008F144D" w:rsidRDefault="008F144D">
      <w:pPr>
        <w:pStyle w:val="ConsPlusNormal"/>
        <w:jc w:val="center"/>
        <w:rPr>
          <w:b/>
          <w:bCs/>
        </w:rPr>
      </w:pPr>
      <w:r>
        <w:rPr>
          <w:b/>
          <w:bCs/>
        </w:rPr>
        <w:t>И ОСНАЩЕНИЕ ОБРАЗОВАТЕЛЬНЫХ ОРГАНИЗАЦИЙ СОВРЕМЕННЫМИ</w:t>
      </w:r>
    </w:p>
    <w:p w:rsidR="008F144D" w:rsidRDefault="008F144D">
      <w:pPr>
        <w:pStyle w:val="ConsPlusNormal"/>
        <w:jc w:val="center"/>
        <w:rPr>
          <w:b/>
          <w:bCs/>
        </w:rPr>
      </w:pPr>
      <w:r>
        <w:rPr>
          <w:b/>
          <w:bCs/>
        </w:rPr>
        <w:t>СРЕДСТВАМИ ИНФОРМАТИЗАЦИИ; УКРЕПЛЕНИЕ КОМПЛЕКСНОЙ</w:t>
      </w:r>
    </w:p>
    <w:p w:rsidR="008F144D" w:rsidRDefault="008F144D">
      <w:pPr>
        <w:pStyle w:val="ConsPlusNormal"/>
        <w:jc w:val="center"/>
        <w:rPr>
          <w:b/>
          <w:bCs/>
        </w:rPr>
      </w:pPr>
      <w:r>
        <w:rPr>
          <w:b/>
          <w:bCs/>
        </w:rPr>
        <w:t>БЕЗОПАСНОСТИ МУНИЦИПАЛЬНЫХ ОБРАЗОВАТЕЛЬНЫХ ОРГАНИЗАЦИЙ;</w:t>
      </w:r>
    </w:p>
    <w:p w:rsidR="008F144D" w:rsidRDefault="008F144D">
      <w:pPr>
        <w:pStyle w:val="ConsPlusNormal"/>
        <w:jc w:val="center"/>
        <w:rPr>
          <w:b/>
          <w:bCs/>
        </w:rPr>
      </w:pPr>
      <w:r>
        <w:rPr>
          <w:b/>
          <w:bCs/>
        </w:rPr>
        <w:t>МОДЕРНИЗАЦИЮ МАТЕРИАЛЬНО-ТЕХНИЧЕСКОЙ БАЗЫ ПИТАНИЯ</w:t>
      </w:r>
    </w:p>
    <w:p w:rsidR="008F144D" w:rsidRDefault="008F144D">
      <w:pPr>
        <w:pStyle w:val="ConsPlusNormal"/>
        <w:jc w:val="center"/>
        <w:rPr>
          <w:b/>
          <w:bCs/>
        </w:rPr>
      </w:pPr>
      <w:r>
        <w:rPr>
          <w:b/>
          <w:bCs/>
        </w:rPr>
        <w:t>МУНИЦИПАЛЬНЫХ ОБЩЕОБРАЗОВАТЕЛЬНЫХ ОРГАНИЗАЦИЙ</w:t>
      </w:r>
    </w:p>
    <w:p w:rsidR="008F144D" w:rsidRDefault="008F144D">
      <w:pPr>
        <w:pStyle w:val="ConsPlusNormal"/>
        <w:jc w:val="both"/>
      </w:pPr>
    </w:p>
    <w:p w:rsidR="008F144D" w:rsidRDefault="008F144D">
      <w:pPr>
        <w:pStyle w:val="ConsPlusNormal"/>
        <w:ind w:firstLine="540"/>
        <w:jc w:val="both"/>
      </w:pPr>
      <w:r>
        <w:t>1.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модернизация материально-технической базы питания муниципальных общеобразовательных организаций являются расходными обязательствами, возникающими при выполнении полномочий органов местного самоуправления муниципальных образований автономного округа.</w:t>
      </w:r>
    </w:p>
    <w:p w:rsidR="008F144D" w:rsidRDefault="008F144D">
      <w:pPr>
        <w:pStyle w:val="ConsPlusNormal"/>
        <w:ind w:firstLine="540"/>
        <w:jc w:val="both"/>
      </w:pPr>
      <w:r>
        <w:t>2. Реализация программных мероприятий органами местного самоуправления муниципальных образований автономного округа осуществляется на основе заключаемого соглашения между ответственным исполнителем государственной программы и органами местного самоуправления муниципальных образований автономного округа (далее - Соглашение) путем предоставления межбюджетных трансфертов в форме субсидии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модернизацию материально-технической базы питания муниципальных общеобразовательных организаций (далее - Субсидия).</w:t>
      </w:r>
    </w:p>
    <w:p w:rsidR="008F144D" w:rsidRDefault="008F144D">
      <w:pPr>
        <w:pStyle w:val="ConsPlusNormal"/>
        <w:ind w:firstLine="540"/>
        <w:jc w:val="both"/>
      </w:pPr>
      <w: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в соответствии с методикой определения размера субсидии согласно </w:t>
      </w:r>
      <w:hyperlink w:anchor="Par11003" w:tooltip="Ссылка на текущий документ" w:history="1">
        <w:r>
          <w:rPr>
            <w:color w:val="0000FF"/>
          </w:rPr>
          <w:t>пункту 11</w:t>
        </w:r>
      </w:hyperlink>
      <w:r>
        <w:t xml:space="preserve"> настоящего приложения, критериями отбора </w:t>
      </w:r>
      <w:hyperlink w:anchor="Par9470" w:tooltip="Ссылка на текущий документ" w:history="1">
        <w:r>
          <w:rPr>
            <w:color w:val="0000FF"/>
          </w:rPr>
          <w:t>(таблица 3)</w:t>
        </w:r>
      </w:hyperlink>
      <w:r>
        <w:t xml:space="preserve"> и Соглашением, форма которого утверждается ответственным исполнителем государственной программы.</w:t>
      </w:r>
    </w:p>
    <w:p w:rsidR="008F144D" w:rsidRDefault="008F144D">
      <w:pPr>
        <w:pStyle w:val="ConsPlusNormal"/>
        <w:ind w:firstLine="540"/>
        <w:jc w:val="both"/>
      </w:pPr>
      <w:r>
        <w:t>4. Соглашение содержит:</w:t>
      </w:r>
    </w:p>
    <w:p w:rsidR="008F144D" w:rsidRDefault="008F144D">
      <w:pPr>
        <w:pStyle w:val="ConsPlusNormal"/>
        <w:ind w:firstLine="540"/>
        <w:jc w:val="both"/>
      </w:pPr>
      <w:r>
        <w:t>а) сведения об объеме предоставляемой субсидии;</w:t>
      </w:r>
    </w:p>
    <w:p w:rsidR="008F144D" w:rsidRDefault="008F144D">
      <w:pPr>
        <w:pStyle w:val="ConsPlusNormal"/>
        <w:ind w:firstLine="540"/>
        <w:jc w:val="both"/>
      </w:pPr>
      <w:r>
        <w:t>б) сроки, цели и условия предоставления субсидии;</w:t>
      </w:r>
    </w:p>
    <w:p w:rsidR="008F144D" w:rsidRDefault="008F144D">
      <w:pPr>
        <w:pStyle w:val="ConsPlusNormal"/>
        <w:ind w:firstLine="540"/>
        <w:jc w:val="both"/>
      </w:pPr>
      <w:r>
        <w:t>в) сведения о нормативном правовом акте муниципального образования, устанавливающего расходное обязательство муниципального образования автономного округа, на исполнение которого предоставляется субсидия, и об объеме бюджетных ассигнований, предусмотренных на его обеспечение;</w:t>
      </w:r>
    </w:p>
    <w:p w:rsidR="008F144D" w:rsidRDefault="008F144D">
      <w:pPr>
        <w:pStyle w:val="ConsPlusNormal"/>
        <w:ind w:firstLine="540"/>
        <w:jc w:val="both"/>
      </w:pPr>
      <w:r>
        <w:t>г) перечень образовательных организаций, для которых приобретается учебное, учебно-наглядное, учебно-производственное оборудование и современные средства информатизации с пообъектным распределением комплектов оборудования;</w:t>
      </w:r>
    </w:p>
    <w:p w:rsidR="008F144D" w:rsidRDefault="008F144D">
      <w:pPr>
        <w:pStyle w:val="ConsPlusNormal"/>
        <w:ind w:firstLine="540"/>
        <w:jc w:val="both"/>
      </w:pPr>
      <w:r>
        <w:t>д) перечень объектов, на которых обеспечивается укрепление комплексной безопасности, с пообъектным распределением бюджетных ассигнований бюджета автономного округа и (или) муниципального образования автономного округа, источником финансового обеспечения которых является субсидия;</w:t>
      </w:r>
    </w:p>
    <w:p w:rsidR="008F144D" w:rsidRDefault="008F144D">
      <w:pPr>
        <w:pStyle w:val="ConsPlusNormal"/>
        <w:ind w:firstLine="540"/>
        <w:jc w:val="both"/>
      </w:pPr>
      <w:r>
        <w:t>е) перечень общеобразовательных организаций, подлежащих модернизации материально-технической базы питания с пообъектным распределением бюджетных ассигнований бюджета автономного округа и (или) муниципального образования автономного округа, источником финансового обеспечения которых является субсидия;</w:t>
      </w:r>
    </w:p>
    <w:p w:rsidR="008F144D" w:rsidRDefault="008F144D">
      <w:pPr>
        <w:pStyle w:val="ConsPlusNormal"/>
        <w:ind w:firstLine="540"/>
        <w:jc w:val="both"/>
      </w:pPr>
      <w:r>
        <w:t xml:space="preserve">ж) значения целевых показателей эффективности использования субсидии в соответствии с </w:t>
      </w:r>
      <w:hyperlink w:anchor="Par1077" w:tooltip="Ссылка на текущий документ" w:history="1">
        <w:r>
          <w:rPr>
            <w:color w:val="0000FF"/>
          </w:rPr>
          <w:t>таблицей 1</w:t>
        </w:r>
      </w:hyperlink>
      <w:r>
        <w:t>;</w:t>
      </w:r>
    </w:p>
    <w:p w:rsidR="008F144D" w:rsidRDefault="008F144D">
      <w:pPr>
        <w:pStyle w:val="ConsPlusNormal"/>
        <w:ind w:firstLine="540"/>
        <w:jc w:val="both"/>
      </w:pPr>
      <w:r>
        <w:t>з) сроки и порядок предоставления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w:t>
      </w:r>
    </w:p>
    <w:p w:rsidR="008F144D" w:rsidRDefault="008F144D">
      <w:pPr>
        <w:pStyle w:val="ConsPlusNormal"/>
        <w:ind w:firstLine="540"/>
        <w:jc w:val="both"/>
      </w:pPr>
      <w:r>
        <w:t>и) ответственность сторон за несоблюдение условий Соглашения, в том числе в виде возврата средств органами местного самоуправления муниципальных образований автономного округа в бюджет автономного округа;</w:t>
      </w:r>
    </w:p>
    <w:p w:rsidR="008F144D" w:rsidRDefault="008F144D">
      <w:pPr>
        <w:pStyle w:val="ConsPlusNormal"/>
        <w:ind w:firstLine="540"/>
        <w:jc w:val="both"/>
      </w:pPr>
      <w:r>
        <w:t>к) право ответственного исполнителя государственной программы в течение срока действия Соглашения проводить проверки выполнения условий предоставления субсидии;</w:t>
      </w:r>
    </w:p>
    <w:p w:rsidR="008F144D" w:rsidRDefault="008F144D">
      <w:pPr>
        <w:pStyle w:val="ConsPlusNormal"/>
        <w:ind w:firstLine="540"/>
        <w:jc w:val="both"/>
      </w:pPr>
      <w:r>
        <w:t>л) иные условия, определяемые по соглашению сторон.</w:t>
      </w:r>
    </w:p>
    <w:p w:rsidR="008F144D" w:rsidRDefault="008F144D">
      <w:pPr>
        <w:pStyle w:val="ConsPlusNormal"/>
        <w:ind w:firstLine="540"/>
        <w:jc w:val="both"/>
      </w:pPr>
      <w:r>
        <w:t>5. Субсидия перечисляется Департаментом финансов Ханты-Мансийского автономного округа - Югры на основании заявки на финансирование, ежеквартально представляемой ответственным исполнителем государственной программы в срок до 25 числа месяца, предшествующего кварталу, в котором будет осуществляться финансирование.</w:t>
      </w:r>
    </w:p>
    <w:p w:rsidR="008F144D" w:rsidRDefault="008F144D">
      <w:pPr>
        <w:pStyle w:val="ConsPlusNormal"/>
        <w:ind w:firstLine="540"/>
        <w:jc w:val="both"/>
      </w:pPr>
      <w:r>
        <w:t>6. Органы местного самоуправления муниципальных образований автономного округа вправе увеличивать объем финансирования программных мероприятий за счет привлеченных и собственных средств местных бюджетов.</w:t>
      </w:r>
    </w:p>
    <w:p w:rsidR="008F144D" w:rsidRDefault="008F144D">
      <w:pPr>
        <w:pStyle w:val="ConsPlusNormal"/>
        <w:ind w:firstLine="540"/>
        <w:jc w:val="both"/>
      </w:pPr>
      <w:bookmarkStart w:id="106" w:name="Par10993"/>
      <w:bookmarkEnd w:id="106"/>
      <w:r>
        <w:t>7. Субсидии предоставляются муниципальным образованиям автономного округа на условиях:</w:t>
      </w:r>
    </w:p>
    <w:p w:rsidR="008F144D" w:rsidRDefault="008F144D">
      <w:pPr>
        <w:pStyle w:val="ConsPlusNormal"/>
        <w:ind w:firstLine="540"/>
        <w:jc w:val="both"/>
      </w:pPr>
      <w:r>
        <w:t>наличия муниципальной программы, направленной на повышение качества образования, инновационное развитие отрасли, повышение доступности образовательных услуг, обеспечение комплексной безопасности образовательного процесса, обновление материально-технической базы образовательных организаций, повышение энергоэффективности зданий;</w:t>
      </w:r>
    </w:p>
    <w:p w:rsidR="008F144D" w:rsidRDefault="008F144D">
      <w:pPr>
        <w:pStyle w:val="ConsPlusNormal"/>
        <w:ind w:firstLine="540"/>
        <w:jc w:val="both"/>
      </w:pPr>
      <w:r>
        <w:t>наличия в муниципальных правовых актах о местных бюджетах бюджетных ассигнований на очередной финансовый год на исполнение расходных обязательств по софинансированию программных мероприятий;</w:t>
      </w:r>
    </w:p>
    <w:p w:rsidR="008F144D" w:rsidRDefault="008F144D">
      <w:pPr>
        <w:pStyle w:val="ConsPlusNormal"/>
        <w:ind w:firstLine="540"/>
        <w:jc w:val="both"/>
      </w:pPr>
      <w:r>
        <w:t>наличия муниципальных планов по модернизации муниципальной системы общего образования и дополнительного образования детей.</w:t>
      </w:r>
    </w:p>
    <w:p w:rsidR="008F144D" w:rsidRDefault="008F144D">
      <w:pPr>
        <w:pStyle w:val="ConsPlusNormal"/>
        <w:ind w:firstLine="540"/>
        <w:jc w:val="both"/>
      </w:pPr>
      <w:bookmarkStart w:id="107" w:name="Par10997"/>
      <w:bookmarkEnd w:id="107"/>
      <w:r>
        <w:t>8. Для заключения Соглашения органы местного самоуправления муниципальных образований автономного округа представляют ответственному исполнителю государственной программы в сроки и по форме, установленные им, заявку на получение субсидии (далее - заявка) с приложением:</w:t>
      </w:r>
    </w:p>
    <w:p w:rsidR="008F144D" w:rsidRDefault="008F144D">
      <w:pPr>
        <w:pStyle w:val="ConsPlusNormal"/>
        <w:ind w:firstLine="540"/>
        <w:jc w:val="both"/>
      </w:pPr>
      <w:r>
        <w:t>заверенной копии муниципальной программы, направленной на повышение качества образования, инновационное развитие отрасли, повышение доступности образовательных услуг, обеспечение комплексной безопасности образовательного процесса, обновление материально-технической базы образовательных организаций, повышение энергоэффективности зданий;</w:t>
      </w:r>
    </w:p>
    <w:p w:rsidR="008F144D" w:rsidRDefault="008F144D">
      <w:pPr>
        <w:pStyle w:val="ConsPlusNormal"/>
        <w:ind w:firstLine="540"/>
        <w:jc w:val="both"/>
      </w:pPr>
      <w:r>
        <w:t>выписки из нормативного правового акта органа местного самоуправления муниципального образования автономного округа, подтверждающей наличие бюджетных ассигнований на очередной финансовый год на исполнение расходных обязательств по софинансированию программных мероприятий;</w:t>
      </w:r>
    </w:p>
    <w:p w:rsidR="008F144D" w:rsidRDefault="008F144D">
      <w:pPr>
        <w:pStyle w:val="ConsPlusNormal"/>
        <w:ind w:firstLine="540"/>
        <w:jc w:val="both"/>
      </w:pPr>
      <w:r>
        <w:t>заверенной копии муниципальных планов по модернизации муниципальной системы общего образования и дополнительного образования детей.</w:t>
      </w:r>
    </w:p>
    <w:p w:rsidR="008F144D" w:rsidRDefault="008F144D">
      <w:pPr>
        <w:pStyle w:val="ConsPlusNormal"/>
        <w:ind w:firstLine="540"/>
        <w:jc w:val="both"/>
      </w:pPr>
      <w:r>
        <w:t xml:space="preserve">9. Рассмотрение представленной органами местного самоуправления муниципальных образований автономного округа заявки на предмет ее соответствия условиям, установленным </w:t>
      </w:r>
      <w:hyperlink w:anchor="Par10993" w:tooltip="Ссылка на текущий документ" w:history="1">
        <w:r>
          <w:rPr>
            <w:color w:val="0000FF"/>
          </w:rPr>
          <w:t>пунктами 7</w:t>
        </w:r>
      </w:hyperlink>
      <w:r>
        <w:t xml:space="preserve">, </w:t>
      </w:r>
      <w:hyperlink w:anchor="Par10997" w:tooltip="Ссылка на текущий документ" w:history="1">
        <w:r>
          <w:rPr>
            <w:color w:val="0000FF"/>
          </w:rPr>
          <w:t>8</w:t>
        </w:r>
      </w:hyperlink>
      <w:r>
        <w:t xml:space="preserve"> настоящего приложения, и принятие решения о выделении субсидии осуществляется комиссией, положение о которой и ее состав утверждает ответственный исполнитель государственной программы.</w:t>
      </w:r>
    </w:p>
    <w:p w:rsidR="008F144D" w:rsidRDefault="008F144D">
      <w:pPr>
        <w:pStyle w:val="ConsPlusNormal"/>
        <w:ind w:firstLine="540"/>
        <w:jc w:val="both"/>
      </w:pPr>
      <w:r>
        <w:t>10. Решение о предоставлении субсидии или об отказе в ее предоставлении принимается в течение 15 календарных дней со дня окончания подачи заявок и доводится ответственным исполнителем государственной программы до органов местного самоуправления муниципальных образований автономного округа, подавших такие заявки, в течение 3 рабочих дней со дня принятия решения.</w:t>
      </w:r>
    </w:p>
    <w:p w:rsidR="008F144D" w:rsidRDefault="008F144D">
      <w:pPr>
        <w:pStyle w:val="ConsPlusNormal"/>
        <w:ind w:firstLine="540"/>
        <w:jc w:val="both"/>
      </w:pPr>
      <w:bookmarkStart w:id="108" w:name="Par11003"/>
      <w:bookmarkEnd w:id="108"/>
      <w:r>
        <w:t>11. Расчетный объем субсидии определяется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647825" cy="23812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
    <w:p w:rsidR="008F144D" w:rsidRDefault="008F144D">
      <w:pPr>
        <w:pStyle w:val="ConsPlusNormal"/>
        <w:ind w:firstLine="540"/>
        <w:jc w:val="both"/>
        <w:sectPr w:rsidR="008F144D">
          <w:headerReference w:type="default" r:id="rId338"/>
          <w:footerReference w:type="default" r:id="rId339"/>
          <w:pgSz w:w="11906" w:h="16838"/>
          <w:pgMar w:top="1440" w:right="566" w:bottom="1440" w:left="1133" w:header="0" w:footer="0" w:gutter="0"/>
          <w:cols w:space="720"/>
          <w:noEndnote/>
        </w:sectPr>
      </w:pP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15240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8F144D">
        <w:t xml:space="preserve"> - общий расчетный объем субсидии для i-го муниципального образования автономного округа, тыс. рублей;</w:t>
      </w:r>
    </w:p>
    <w:p w:rsidR="008F144D" w:rsidRDefault="00AB6072">
      <w:pPr>
        <w:pStyle w:val="ConsPlusNormal"/>
        <w:ind w:firstLine="540"/>
        <w:jc w:val="both"/>
      </w:pPr>
      <w:r>
        <w:rPr>
          <w:noProof/>
          <w:position w:val="-9"/>
        </w:rPr>
        <w:drawing>
          <wp:inline distT="0" distB="0" distL="0" distR="0">
            <wp:extent cx="180975" cy="2381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F144D">
        <w:t xml:space="preserve"> - расчетный объем субсидии для i-го муниципального образования автономного округа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тыс. рублей;</w:t>
      </w:r>
    </w:p>
    <w:p w:rsidR="008F144D" w:rsidRDefault="00AB6072">
      <w:pPr>
        <w:pStyle w:val="ConsPlusNormal"/>
        <w:ind w:firstLine="540"/>
        <w:jc w:val="both"/>
      </w:pPr>
      <w:r>
        <w:rPr>
          <w:noProof/>
          <w:position w:val="-9"/>
        </w:rPr>
        <w:drawing>
          <wp:inline distT="0" distB="0" distL="0" distR="0">
            <wp:extent cx="19050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8F144D">
        <w:t xml:space="preserve"> - расчетный объем субсидии для i-го муниципального образования автономного округа на укрепление комплексной безопасности муниципальных образовательных организаций, тыс. рублей;</w:t>
      </w:r>
    </w:p>
    <w:p w:rsidR="008F144D" w:rsidRDefault="00AB6072">
      <w:pPr>
        <w:pStyle w:val="ConsPlusNormal"/>
        <w:ind w:firstLine="540"/>
        <w:jc w:val="both"/>
      </w:pPr>
      <w:r>
        <w:rPr>
          <w:noProof/>
          <w:position w:val="-9"/>
        </w:rPr>
        <w:drawing>
          <wp:inline distT="0" distB="0" distL="0" distR="0">
            <wp:extent cx="190500" cy="23812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8F144D">
        <w:t xml:space="preserve"> - расчетный объем субсидии для i-го муниципального образования автономного округа на модернизацию материально-технической базы питания муниципальных общеобразовательных организаций, тыс. рублей.</w:t>
      </w:r>
    </w:p>
    <w:p w:rsidR="008F144D" w:rsidRDefault="008F144D">
      <w:pPr>
        <w:pStyle w:val="ConsPlusNormal"/>
        <w:ind w:firstLine="540"/>
        <w:jc w:val="both"/>
      </w:pPr>
      <w:r>
        <w:t>11.1. 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определяется в зависимости от группы муниципального образования автономного округа в соответствии с уровнем расчетной бюджетной обеспеченности муниципального образования автономного округа:</w:t>
      </w:r>
    </w:p>
    <w:p w:rsidR="008F144D" w:rsidRDefault="008F144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2"/>
        <w:gridCol w:w="1260"/>
        <w:gridCol w:w="5220"/>
      </w:tblGrid>
      <w:tr w:rsidR="008F144D">
        <w:tblPrEx>
          <w:tblCellMar>
            <w:top w:w="0" w:type="dxa"/>
            <w:bottom w:w="0" w:type="dxa"/>
          </w:tblCellMar>
        </w:tblPrEx>
        <w:trPr>
          <w:tblCellSpacing w:w="5" w:type="nil"/>
        </w:trPr>
        <w:tc>
          <w:tcPr>
            <w:tcW w:w="420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Уровень расчетной бюджетной обеспеченности муниципального образования автономного округа</w:t>
            </w:r>
          </w:p>
        </w:tc>
        <w:tc>
          <w:tcPr>
            <w:tcW w:w="12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Группа</w:t>
            </w:r>
          </w:p>
        </w:tc>
        <w:tc>
          <w:tcPr>
            <w:tcW w:w="52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w:t>
            </w:r>
          </w:p>
        </w:tc>
      </w:tr>
      <w:tr w:rsidR="008F144D">
        <w:tblPrEx>
          <w:tblCellMar>
            <w:top w:w="0" w:type="dxa"/>
            <w:bottom w:w="0" w:type="dxa"/>
          </w:tblCellMar>
        </w:tblPrEx>
        <w:trPr>
          <w:tblCellSpacing w:w="5" w:type="nil"/>
        </w:trPr>
        <w:tc>
          <w:tcPr>
            <w:tcW w:w="420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0 - 0,651</w:t>
            </w:r>
          </w:p>
        </w:tc>
        <w:tc>
          <w:tcPr>
            <w:tcW w:w="12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52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Не более 50%</w:t>
            </w:r>
          </w:p>
        </w:tc>
      </w:tr>
      <w:tr w:rsidR="008F144D">
        <w:tblPrEx>
          <w:tblCellMar>
            <w:top w:w="0" w:type="dxa"/>
            <w:bottom w:w="0" w:type="dxa"/>
          </w:tblCellMar>
        </w:tblPrEx>
        <w:trPr>
          <w:tblCellSpacing w:w="5" w:type="nil"/>
        </w:trPr>
        <w:tc>
          <w:tcPr>
            <w:tcW w:w="420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0,651 - 1,070</w:t>
            </w:r>
          </w:p>
        </w:tc>
        <w:tc>
          <w:tcPr>
            <w:tcW w:w="12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w:t>
            </w:r>
          </w:p>
        </w:tc>
        <w:tc>
          <w:tcPr>
            <w:tcW w:w="52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Не более 40%</w:t>
            </w:r>
          </w:p>
        </w:tc>
      </w:tr>
      <w:tr w:rsidR="008F144D">
        <w:tblPrEx>
          <w:tblCellMar>
            <w:top w:w="0" w:type="dxa"/>
            <w:bottom w:w="0" w:type="dxa"/>
          </w:tblCellMar>
        </w:tblPrEx>
        <w:trPr>
          <w:tblCellSpacing w:w="5" w:type="nil"/>
        </w:trPr>
        <w:tc>
          <w:tcPr>
            <w:tcW w:w="420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1,071 - 2</w:t>
            </w:r>
          </w:p>
        </w:tc>
        <w:tc>
          <w:tcPr>
            <w:tcW w:w="126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w:t>
            </w:r>
          </w:p>
        </w:tc>
        <w:tc>
          <w:tcPr>
            <w:tcW w:w="52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Не более 30%</w:t>
            </w:r>
          </w:p>
        </w:tc>
      </w:tr>
    </w:tbl>
    <w:p w:rsidR="008F144D" w:rsidRDefault="008F144D">
      <w:pPr>
        <w:pStyle w:val="ConsPlusNormal"/>
        <w:jc w:val="both"/>
      </w:pPr>
    </w:p>
    <w:p w:rsidR="008F144D" w:rsidRDefault="008F144D">
      <w:pPr>
        <w:pStyle w:val="ConsPlusNormal"/>
        <w:ind w:firstLine="540"/>
        <w:jc w:val="both"/>
      </w:pPr>
      <w:r>
        <w:t>Расчетный объем субсидии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определяется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247775" cy="2571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10"/>
        </w:rPr>
        <w:drawing>
          <wp:inline distT="0" distB="0" distL="0" distR="0">
            <wp:extent cx="228600" cy="2571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8F144D">
        <w:t xml:space="preserve"> - расчетный размер субсидии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необходимый для i-го муниципального образования автономного округа, тыс. рублей;</w:t>
      </w:r>
    </w:p>
    <w:p w:rsidR="008F144D" w:rsidRDefault="008F144D">
      <w:pPr>
        <w:pStyle w:val="ConsPlusNormal"/>
        <w:ind w:firstLine="540"/>
        <w:jc w:val="both"/>
      </w:pPr>
      <w:r>
        <w:t>k - корректирующий коэффициент;</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828800" cy="4476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828800" cy="447675"/>
                    </a:xfrm>
                    <a:prstGeom prst="rect">
                      <a:avLst/>
                    </a:prstGeom>
                    <a:noFill/>
                    <a:ln>
                      <a:noFill/>
                    </a:ln>
                  </pic:spPr>
                </pic:pic>
              </a:graphicData>
            </a:graphic>
          </wp:inline>
        </w:drawing>
      </w:r>
    </w:p>
    <w:p w:rsidR="008F144D" w:rsidRDefault="008F144D">
      <w:pPr>
        <w:pStyle w:val="ConsPlusNormal"/>
        <w:jc w:val="both"/>
      </w:pPr>
    </w:p>
    <w:p w:rsidR="008F144D" w:rsidRDefault="008F144D">
      <w:pPr>
        <w:pStyle w:val="ConsPlusNormal"/>
        <w:ind w:firstLine="540"/>
        <w:jc w:val="both"/>
      </w:pPr>
      <w:r>
        <w:t>j - количество видов оборудования;</w:t>
      </w:r>
    </w:p>
    <w:p w:rsidR="008F144D" w:rsidRDefault="00AB6072">
      <w:pPr>
        <w:pStyle w:val="ConsPlusNormal"/>
        <w:ind w:firstLine="540"/>
        <w:jc w:val="both"/>
      </w:pPr>
      <w:r>
        <w:rPr>
          <w:noProof/>
          <w:position w:val="-9"/>
        </w:rPr>
        <w:drawing>
          <wp:inline distT="0" distB="0" distL="0" distR="0">
            <wp:extent cx="171450" cy="2381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8F144D">
        <w:t xml:space="preserve"> - среднерыночная стоимость оборудования определенного вида (лабораторных комплектов, интерактивных карт, интерактивных устройств, локальных вычислительных сетей), тыс. рублей;</w:t>
      </w:r>
    </w:p>
    <w:p w:rsidR="008F144D" w:rsidRDefault="00AB6072">
      <w:pPr>
        <w:pStyle w:val="ConsPlusNormal"/>
        <w:ind w:firstLine="540"/>
        <w:jc w:val="both"/>
      </w:pPr>
      <w:r>
        <w:rPr>
          <w:noProof/>
          <w:position w:val="-9"/>
        </w:rPr>
        <w:drawing>
          <wp:inline distT="0" distB="0" distL="0" distR="0">
            <wp:extent cx="190500" cy="2381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8F144D">
        <w:t xml:space="preserve"> - количество комплектов оборудования определенного вида (лабораторных комплектов, интерактивных карт, интерактивных устройств, локальных вычислительных сетей), необходимого для i-го муниципального образования автономного округа, тыс. рублей;</w:t>
      </w:r>
    </w:p>
    <w:p w:rsidR="008F144D" w:rsidRDefault="00AB6072">
      <w:pPr>
        <w:pStyle w:val="ConsPlusNormal"/>
        <w:ind w:firstLine="540"/>
        <w:jc w:val="both"/>
      </w:pPr>
      <w:r>
        <w:rPr>
          <w:noProof/>
          <w:position w:val="-8"/>
        </w:rPr>
        <w:drawing>
          <wp:inline distT="0" distB="0" distL="0" distR="0">
            <wp:extent cx="15240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8F144D">
        <w:t xml:space="preserve"> - доля софинансирования приобретения из бюджета автономного округа для i-го муниципального образования автономного округа согласно следующей </w:t>
      </w:r>
      <w:hyperlink w:anchor="Par11040" w:tooltip="Ссылка на текущий документ" w:history="1">
        <w:r w:rsidR="008F144D">
          <w:rPr>
            <w:color w:val="0000FF"/>
          </w:rPr>
          <w:t>таблице</w:t>
        </w:r>
      </w:hyperlink>
      <w:r w:rsidR="008F144D">
        <w:t>:</w:t>
      </w:r>
    </w:p>
    <w:p w:rsidR="008F144D" w:rsidRDefault="008F144D">
      <w:pPr>
        <w:pStyle w:val="ConsPlusNormal"/>
        <w:jc w:val="both"/>
      </w:pPr>
    </w:p>
    <w:p w:rsidR="008F144D" w:rsidRDefault="008F144D">
      <w:pPr>
        <w:pStyle w:val="ConsPlusNormal"/>
        <w:jc w:val="center"/>
        <w:outlineLvl w:val="2"/>
      </w:pPr>
      <w:bookmarkStart w:id="109" w:name="Par11040"/>
      <w:bookmarkEnd w:id="109"/>
      <w:r>
        <w:t>Доля софинансирования программных мероприятий</w:t>
      </w:r>
    </w:p>
    <w:p w:rsidR="008F144D" w:rsidRDefault="008F144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82"/>
        <w:gridCol w:w="3887"/>
        <w:gridCol w:w="3465"/>
      </w:tblGrid>
      <w:tr w:rsidR="008F144D">
        <w:tblPrEx>
          <w:tblCellMar>
            <w:top w:w="0" w:type="dxa"/>
            <w:bottom w:w="0" w:type="dxa"/>
          </w:tblCellMar>
        </w:tblPrEx>
        <w:trPr>
          <w:tblCellSpacing w:w="5" w:type="nil"/>
        </w:trPr>
        <w:tc>
          <w:tcPr>
            <w:tcW w:w="4382"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Наименование муниципального образования</w:t>
            </w:r>
          </w:p>
        </w:tc>
        <w:tc>
          <w:tcPr>
            <w:tcW w:w="7352" w:type="dxa"/>
            <w:gridSpan w:val="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Доля софинансирования</w:t>
            </w:r>
          </w:p>
        </w:tc>
      </w:tr>
      <w:tr w:rsidR="008F144D">
        <w:tblPrEx>
          <w:tblCellMar>
            <w:top w:w="0" w:type="dxa"/>
            <w:bottom w:w="0" w:type="dxa"/>
          </w:tblCellMar>
        </w:tblPrEx>
        <w:trPr>
          <w:tblCellSpacing w:w="5" w:type="nil"/>
        </w:trPr>
        <w:tc>
          <w:tcPr>
            <w:tcW w:w="4382"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7352" w:type="dxa"/>
            <w:gridSpan w:val="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hyperlink w:anchor="Par4165" w:tooltip="Ссылка на текущий документ" w:history="1">
              <w:r>
                <w:rPr>
                  <w:color w:val="0000FF"/>
                </w:rPr>
                <w:t>Задача 10 подпрограммы II</w:t>
              </w:r>
            </w:hyperlink>
          </w:p>
        </w:tc>
      </w:tr>
      <w:tr w:rsidR="008F144D">
        <w:tblPrEx>
          <w:tblCellMar>
            <w:top w:w="0" w:type="dxa"/>
            <w:bottom w:w="0" w:type="dxa"/>
          </w:tblCellMar>
        </w:tblPrEx>
        <w:trPr>
          <w:tblCellSpacing w:w="5" w:type="nil"/>
        </w:trPr>
        <w:tc>
          <w:tcPr>
            <w:tcW w:w="4382"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бюджет автономного округа</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муниципальный бюджет</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Белоярский</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Когалым</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0,3</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0,7</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Лангепас</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0,4</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Мегион</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0,4</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Нефтеюганск</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0,4</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Нижневартовск</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0,4</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Нягань</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0,4</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Покачи</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0,4</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Пыть-Ях</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0,4</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Радужный</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Сургут</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0,3</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0,7</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Урай</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Ханты-Мансийск</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0,3</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0,7</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город Югорск</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0,3</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0,7</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Березовский район</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Кондинский район</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Нефтеюганский район</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0,3</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0,7</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Нижневартовский район</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0,3</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0,7</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Октябрьский район</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Советский район</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0,5</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Сургутский район</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0,3</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0,7</w:t>
            </w:r>
          </w:p>
        </w:tc>
      </w:tr>
      <w:tr w:rsidR="008F144D">
        <w:tblPrEx>
          <w:tblCellMar>
            <w:top w:w="0" w:type="dxa"/>
            <w:bottom w:w="0" w:type="dxa"/>
          </w:tblCellMar>
        </w:tblPrEx>
        <w:trPr>
          <w:tblCellSpacing w:w="5" w:type="nil"/>
        </w:trPr>
        <w:tc>
          <w:tcPr>
            <w:tcW w:w="4382" w:type="dxa"/>
            <w:tcBorders>
              <w:top w:val="single" w:sz="4" w:space="0" w:color="auto"/>
              <w:left w:val="single" w:sz="4" w:space="0" w:color="auto"/>
              <w:bottom w:val="single" w:sz="4" w:space="0" w:color="auto"/>
              <w:right w:val="single" w:sz="4" w:space="0" w:color="auto"/>
            </w:tcBorders>
          </w:tcPr>
          <w:p w:rsidR="008F144D" w:rsidRDefault="008F144D">
            <w:pPr>
              <w:pStyle w:val="ConsPlusNormal"/>
            </w:pPr>
            <w:r>
              <w:t>Ханты-Мансийский район</w:t>
            </w:r>
          </w:p>
        </w:tc>
        <w:tc>
          <w:tcPr>
            <w:tcW w:w="3887"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0,4</w:t>
            </w:r>
          </w:p>
        </w:tc>
        <w:tc>
          <w:tcPr>
            <w:tcW w:w="3465"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w:t>
            </w:r>
          </w:p>
        </w:tc>
      </w:tr>
    </w:tbl>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133475" cy="6286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133475" cy="628650"/>
                    </a:xfrm>
                    <a:prstGeom prst="rect">
                      <a:avLst/>
                    </a:prstGeom>
                    <a:noFill/>
                    <a:ln>
                      <a:noFill/>
                    </a:ln>
                  </pic:spPr>
                </pic:pic>
              </a:graphicData>
            </a:graphic>
          </wp:inline>
        </w:drawing>
      </w:r>
    </w:p>
    <w:p w:rsidR="008F144D" w:rsidRDefault="008F144D">
      <w:pPr>
        <w:pStyle w:val="ConsPlusNormal"/>
        <w:jc w:val="both"/>
      </w:pPr>
    </w:p>
    <w:p w:rsidR="008F144D" w:rsidRDefault="008F144D">
      <w:pPr>
        <w:pStyle w:val="ConsPlusNormal"/>
        <w:ind w:firstLine="540"/>
        <w:jc w:val="both"/>
      </w:pPr>
      <w:r>
        <w:t>i - количество муниципальных образований автономного округа;</w:t>
      </w:r>
    </w:p>
    <w:p w:rsidR="008F144D" w:rsidRDefault="00AB6072">
      <w:pPr>
        <w:pStyle w:val="ConsPlusNormal"/>
        <w:ind w:firstLine="540"/>
        <w:jc w:val="both"/>
      </w:pPr>
      <w:r>
        <w:rPr>
          <w:noProof/>
          <w:position w:val="-8"/>
        </w:rPr>
        <w:drawing>
          <wp:inline distT="0" distB="0" distL="0" distR="0">
            <wp:extent cx="17145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F144D">
        <w:t xml:space="preserve"> - общий объем субсидии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предусмотренный в бюджете автономного округа на очередной финансовый год, тыс. рублей.</w:t>
      </w:r>
    </w:p>
    <w:p w:rsidR="008F144D" w:rsidRDefault="008F144D">
      <w:pPr>
        <w:pStyle w:val="ConsPlusNormal"/>
        <w:ind w:firstLine="540"/>
        <w:jc w:val="both"/>
      </w:pPr>
      <w:r>
        <w:t>11.2. 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 на укрепление комплексной безопасности муниципальных образовательных организаций устанавливается не более 50%. Средства бюджета автономного округа выделяются в первую очередь на завершение проведения капитального ремонта и проведение капитальных ремонтов образовательных организаций, стоимость проведения которых подтверждается заключением независимой организации, выдаваемым муниципальным образованиям автономного округа.</w:t>
      </w:r>
    </w:p>
    <w:p w:rsidR="008F144D" w:rsidRDefault="008F144D">
      <w:pPr>
        <w:pStyle w:val="ConsPlusNormal"/>
        <w:ind w:firstLine="540"/>
        <w:jc w:val="both"/>
      </w:pPr>
      <w:r>
        <w:t>Размер субсидии, предоставляемой бюджету муниципального образования автономного округа на укрепление комплексной безопасности муниципальных образовательных организаций, определяется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323975" cy="2571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9"/>
        </w:rPr>
        <w:drawing>
          <wp:inline distT="0" distB="0" distL="0" distR="0">
            <wp:extent cx="190500" cy="23812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8F144D">
        <w:t xml:space="preserve"> - расчетный объем субсидии на укрепление комплексной безопасности муниципальных образовательных организаций для i-го муниципального образования автономного округа, тыс. рублей;</w:t>
      </w:r>
    </w:p>
    <w:p w:rsidR="008F144D" w:rsidRDefault="00AB6072">
      <w:pPr>
        <w:pStyle w:val="ConsPlusNormal"/>
        <w:ind w:firstLine="540"/>
        <w:jc w:val="both"/>
      </w:pPr>
      <w:r>
        <w:rPr>
          <w:noProof/>
          <w:position w:val="-10"/>
        </w:rPr>
        <w:drawing>
          <wp:inline distT="0" distB="0" distL="0" distR="0">
            <wp:extent cx="238125" cy="2571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008F144D">
        <w:t xml:space="preserve"> - расчетный размер субсидии на укрепление комплексной безопасности муниципальных образовательных организаций, необходимый i-му муниципальному образованию автономного округа, тыс. рублей;</w:t>
      </w:r>
    </w:p>
    <w:p w:rsidR="008F144D" w:rsidRDefault="00AB6072">
      <w:pPr>
        <w:pStyle w:val="ConsPlusNormal"/>
        <w:ind w:firstLine="540"/>
        <w:jc w:val="both"/>
      </w:pPr>
      <w:r>
        <w:rPr>
          <w:noProof/>
          <w:position w:val="-9"/>
        </w:rPr>
        <w:drawing>
          <wp:inline distT="0" distB="0" distL="0" distR="0">
            <wp:extent cx="180975" cy="2381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F144D">
        <w:t xml:space="preserve"> - коэффициент участия в софинансировании данных мероприятий государственной программы;</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2600325" cy="5048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600325" cy="504825"/>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180975" cy="228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8F144D">
        <w:t xml:space="preserve"> - общий объем субсидии на обеспечение комплексной безопасности образовательных организаций, предусмотренный в бюджете автономного округа на очередной финансовый год, тыс. рублей;</w:t>
      </w:r>
    </w:p>
    <w:p w:rsidR="008F144D" w:rsidRDefault="00AB6072">
      <w:pPr>
        <w:pStyle w:val="ConsPlusNormal"/>
        <w:ind w:firstLine="540"/>
        <w:jc w:val="both"/>
      </w:pPr>
      <w:r>
        <w:rPr>
          <w:noProof/>
          <w:position w:val="-9"/>
        </w:rPr>
        <w:drawing>
          <wp:inline distT="0" distB="0" distL="0" distR="0">
            <wp:extent cx="219075" cy="2381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8F144D">
        <w:t xml:space="preserve"> - число неустраненных предписаний (текущего характера) надзорных органов в образовательных организациях i-го муниципального образования автономного округа за исключением предписаний, касающихся пищеблоков и обеденных зон зданий общеобразовательных организаций;</w:t>
      </w:r>
    </w:p>
    <w:p w:rsidR="008F144D" w:rsidRDefault="00AB6072">
      <w:pPr>
        <w:pStyle w:val="ConsPlusNormal"/>
        <w:ind w:firstLine="540"/>
        <w:jc w:val="both"/>
      </w:pPr>
      <w:r>
        <w:rPr>
          <w:noProof/>
          <w:position w:val="-8"/>
        </w:rPr>
        <w:drawing>
          <wp:inline distT="0" distB="0" distL="0" distR="0">
            <wp:extent cx="15240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8F144D">
        <w:t xml:space="preserve"> - общее число неустраненных предписаний (текущего характера) надзорных органов во всех муниципальных образовательных организациях автономного округа за исключением предписаний, касающихся пищеблоков и обеденных зон зданий общеобразовательных организаций;</w:t>
      </w:r>
    </w:p>
    <w:p w:rsidR="008F144D" w:rsidRDefault="00AB6072">
      <w:pPr>
        <w:pStyle w:val="ConsPlusNormal"/>
        <w:ind w:firstLine="540"/>
        <w:jc w:val="both"/>
      </w:pPr>
      <w:r>
        <w:rPr>
          <w:noProof/>
          <w:position w:val="-9"/>
        </w:rPr>
        <w:drawing>
          <wp:inline distT="0" distB="0" distL="0" distR="0">
            <wp:extent cx="228600" cy="2381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8F144D">
        <w:t xml:space="preserve"> - число образовательных организаций i-го муниципального образования автономного округа, нуждающихся в капитальном ремонте или работах капитального характера за исключением работ капитального характера, касающихся пищеблоков и обеденных зон зданий общеобразовательных организаций;</w:t>
      </w:r>
    </w:p>
    <w:p w:rsidR="008F144D" w:rsidRDefault="00AB6072">
      <w:pPr>
        <w:pStyle w:val="ConsPlusNormal"/>
        <w:ind w:firstLine="540"/>
        <w:jc w:val="both"/>
      </w:pPr>
      <w:r>
        <w:rPr>
          <w:noProof/>
          <w:position w:val="-8"/>
        </w:rPr>
        <w:drawing>
          <wp:inline distT="0" distB="0" distL="0" distR="0">
            <wp:extent cx="17145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F144D">
        <w:t xml:space="preserve"> - общее число муниципальных образовательных организаций автономного округа, нуждающихся в капитальном ремонте или работах капитального характера за исключением работ капитального характера, касающихся пищеблоков и обеденных зон зданий общеобразовательных организаций;</w:t>
      </w:r>
    </w:p>
    <w:p w:rsidR="008F144D" w:rsidRDefault="00AB6072">
      <w:pPr>
        <w:pStyle w:val="ConsPlusNormal"/>
        <w:ind w:firstLine="540"/>
        <w:jc w:val="both"/>
      </w:pPr>
      <w:r>
        <w:rPr>
          <w:noProof/>
          <w:position w:val="-9"/>
        </w:rPr>
        <w:drawing>
          <wp:inline distT="0" distB="0" distL="0" distR="0">
            <wp:extent cx="219075" cy="2381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8F144D">
        <w:t xml:space="preserve"> - число образовательных организаций i-го муниципального образования автономного округа, не обеспеченных системами видеонаблюдения и другими средствами охраны;</w:t>
      </w:r>
    </w:p>
    <w:p w:rsidR="008F144D" w:rsidRDefault="00AB6072">
      <w:pPr>
        <w:pStyle w:val="ConsPlusNormal"/>
        <w:ind w:firstLine="540"/>
        <w:jc w:val="both"/>
      </w:pPr>
      <w:r>
        <w:rPr>
          <w:noProof/>
          <w:position w:val="-8"/>
        </w:rPr>
        <w:drawing>
          <wp:inline distT="0" distB="0" distL="0" distR="0">
            <wp:extent cx="17145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F144D">
        <w:t xml:space="preserve"> - общее число муниципальных образовательных организаций автономного округа, не обеспеченных системами видеонаблюдения и другими средствами охраны;</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019175" cy="5048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9"/>
        </w:rPr>
        <w:drawing>
          <wp:inline distT="0" distB="0" distL="0" distR="0">
            <wp:extent cx="190500" cy="2381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8F144D">
        <w:t xml:space="preserve"> - объем средств, предусмотренный в бюджете i-го муниципального образования автономного округа, для обеспечения комплексной безопасности, тыс. рублей.</w:t>
      </w:r>
    </w:p>
    <w:p w:rsidR="008F144D" w:rsidRDefault="008F144D">
      <w:pPr>
        <w:pStyle w:val="ConsPlusNormal"/>
        <w:ind w:firstLine="540"/>
        <w:jc w:val="both"/>
      </w:pPr>
      <w:r>
        <w:t>11.3. 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 на модернизацию материально-технической базы питания муниципальных общеобразовательных организаций устанавливается не более 50%. Средства выделяются в первую очередь на обеспечение потребности в переоснащении пищеблоков в части замены инженерных коммуникаций, технологического оборудования и оборудования обеденных залов общеобразовательных организаций для создания условий по организации двухразового горячего питания обучающихся.</w:t>
      </w:r>
    </w:p>
    <w:p w:rsidR="008F144D" w:rsidRDefault="008F144D">
      <w:pPr>
        <w:pStyle w:val="ConsPlusNormal"/>
        <w:ind w:firstLine="540"/>
        <w:jc w:val="both"/>
      </w:pPr>
      <w:r>
        <w:t>Размер субсидии, предоставляемой бюджету муниципального образования автономного округа на модернизацию материально-технической базы питания муниципальных общеобразовательных организаций, определяется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3971925" cy="13239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3971925" cy="1323975"/>
                    </a:xfrm>
                    <a:prstGeom prst="rect">
                      <a:avLst/>
                    </a:prstGeom>
                    <a:noFill/>
                    <a:ln>
                      <a:noFill/>
                    </a:ln>
                  </pic:spPr>
                </pic:pic>
              </a:graphicData>
            </a:graphic>
          </wp:inline>
        </w:drawing>
      </w:r>
    </w:p>
    <w:p w:rsidR="008F144D" w:rsidRDefault="008F144D">
      <w:pPr>
        <w:pStyle w:val="ConsPlusNormal"/>
        <w:ind w:firstLine="540"/>
        <w:jc w:val="both"/>
        <w:sectPr w:rsidR="008F144D">
          <w:headerReference w:type="default" r:id="rId367"/>
          <w:footerReference w:type="default" r:id="rId368"/>
          <w:pgSz w:w="16838" w:h="11906" w:orient="landscape"/>
          <w:pgMar w:top="1133" w:right="1440" w:bottom="566" w:left="1440" w:header="0" w:footer="0" w:gutter="0"/>
          <w:cols w:space="720"/>
          <w:noEndnote/>
        </w:sectPr>
      </w:pP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20955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F144D">
        <w:t xml:space="preserve"> - расчетный размер субсидии, установленный бюджету i-го муниципального образования автономного округа на модернизацию материально-технической базы питания муниципальных общеобразовательных организаций, тыс. рублей;</w:t>
      </w:r>
    </w:p>
    <w:p w:rsidR="008F144D" w:rsidRDefault="00AB6072">
      <w:pPr>
        <w:pStyle w:val="ConsPlusNormal"/>
        <w:ind w:firstLine="540"/>
        <w:jc w:val="both"/>
      </w:pPr>
      <w:r>
        <w:rPr>
          <w:noProof/>
          <w:position w:val="-8"/>
        </w:rPr>
        <w:drawing>
          <wp:inline distT="0" distB="0" distL="0" distR="0">
            <wp:extent cx="180975" cy="2286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8F144D">
        <w:t xml:space="preserve"> - общий размер субсидий на модернизацию материально-технической базы питания муниципальных общеобразовательных организаций, предусмотренный в бюджете автономного округа на очередной финансовый год, тыс. рублей;</w:t>
      </w:r>
    </w:p>
    <w:p w:rsidR="008F144D" w:rsidRDefault="008F144D">
      <w:pPr>
        <w:pStyle w:val="ConsPlusNormal"/>
        <w:ind w:firstLine="540"/>
        <w:jc w:val="both"/>
      </w:pPr>
      <w:r>
        <w:t>m - количество общеобразовательных организаций в i-м муниципальном образовании автономного округа, имеющих потребность в переоснащении пищеблоков в части замены инженерных коммуникаций, технологического оборудования и оборудования обеденных залов общеобразовательных организаций для создания условий по организации двухразового горячего питания обучающихся;</w:t>
      </w:r>
    </w:p>
    <w:p w:rsidR="008F144D" w:rsidRDefault="00AB6072">
      <w:pPr>
        <w:pStyle w:val="ConsPlusNormal"/>
        <w:ind w:firstLine="540"/>
        <w:jc w:val="both"/>
      </w:pPr>
      <w:r>
        <w:rPr>
          <w:noProof/>
          <w:position w:val="-8"/>
        </w:rPr>
        <w:drawing>
          <wp:inline distT="0" distB="0" distL="0" distR="0">
            <wp:extent cx="19050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F144D">
        <w:t xml:space="preserve"> - объем средств, необходимый общеобразовательной организации для переоснащения пищеблоков в части замены инженерных коммуникаций, технологического оборудования и оборудования обеденных залов общеобразовательных организаций для создания условий по организации двухразового горячего питания обучающихся (согласно сметному расчету на проведение работ и (или) приобретение оборудования) в i-м муниципальном образовании автономного округа, тыс. рублей;</w:t>
      </w:r>
    </w:p>
    <w:p w:rsidR="008F144D" w:rsidRDefault="008F144D">
      <w:pPr>
        <w:pStyle w:val="ConsPlusNormal"/>
        <w:ind w:firstLine="540"/>
        <w:jc w:val="both"/>
      </w:pPr>
      <w:r>
        <w:t>x - количество муниципальных образований автономного округа, в которых расположены общеобразовательные организации, имеющие потребность в переоснащении пищеблоков в части замены инженерных коммуникаций, технологического оборудования и оборудования обеденных залов общеобразовательных организаций для создания условий по организации двухразового горячего питания обучающихся;</w:t>
      </w:r>
    </w:p>
    <w:p w:rsidR="008F144D" w:rsidRDefault="00AB6072">
      <w:pPr>
        <w:pStyle w:val="ConsPlusNormal"/>
        <w:ind w:firstLine="540"/>
        <w:jc w:val="both"/>
      </w:pPr>
      <w:r>
        <w:rPr>
          <w:noProof/>
          <w:position w:val="-9"/>
        </w:rPr>
        <w:drawing>
          <wp:inline distT="0" distB="0" distL="0" distR="0">
            <wp:extent cx="180975" cy="2381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F144D">
        <w:t xml:space="preserve"> - число не устраненных предписаний (текущего характера) надзорных органов в общеобразовательных организациях i-го муниципального образования автономного округа, касающихся пищеблоков и обеденных зон зданий общеобразовательных организаций;</w:t>
      </w:r>
    </w:p>
    <w:p w:rsidR="008F144D" w:rsidRDefault="00AB6072">
      <w:pPr>
        <w:pStyle w:val="ConsPlusNormal"/>
        <w:ind w:firstLine="540"/>
        <w:jc w:val="both"/>
      </w:pPr>
      <w:r>
        <w:rPr>
          <w:noProof/>
          <w:position w:val="-8"/>
        </w:rPr>
        <w:drawing>
          <wp:inline distT="0" distB="0" distL="0" distR="0">
            <wp:extent cx="11430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008F144D">
        <w:t xml:space="preserve"> - общее число не устраненных предписаний (текущего характера) надзорных органов во всех муниципальных общеобразовательных организациях автономного округа за исключением предписаний, касающихся пищеблоков и обеденных зон зданий общеобразовательных организаций;</w:t>
      </w:r>
    </w:p>
    <w:p w:rsidR="008F144D" w:rsidRDefault="00AB6072">
      <w:pPr>
        <w:pStyle w:val="ConsPlusNormal"/>
        <w:ind w:firstLine="540"/>
        <w:jc w:val="both"/>
      </w:pPr>
      <w:r>
        <w:rPr>
          <w:noProof/>
          <w:position w:val="-9"/>
        </w:rPr>
        <w:drawing>
          <wp:inline distT="0" distB="0" distL="0" distR="0">
            <wp:extent cx="190500" cy="2381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8F144D">
        <w:t xml:space="preserve"> - число общеобразовательных организаций i-го муниципального образования автономного округа, нуждающихся в работах капитального характера, касающихся пищеблоков и обеденных зон зданий общеобразовательных организаций;</w:t>
      </w:r>
    </w:p>
    <w:p w:rsidR="008F144D" w:rsidRDefault="00AB6072">
      <w:pPr>
        <w:pStyle w:val="ConsPlusNormal"/>
        <w:ind w:firstLine="540"/>
        <w:jc w:val="both"/>
      </w:pPr>
      <w:r>
        <w:rPr>
          <w:noProof/>
          <w:position w:val="-8"/>
        </w:rPr>
        <w:drawing>
          <wp:inline distT="0" distB="0" distL="0" distR="0">
            <wp:extent cx="13335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8F144D">
        <w:t xml:space="preserve"> - общее число муниципальных общеобразовательных организаций автономного округа, нуждающихся в работах капитального характера, касающихся пищеблоков и обеденных зон зданий общеобразовательных организаций.</w:t>
      </w:r>
    </w:p>
    <w:p w:rsidR="008F144D" w:rsidRDefault="008F144D">
      <w:pPr>
        <w:pStyle w:val="ConsPlusNormal"/>
        <w:ind w:firstLine="540"/>
        <w:jc w:val="both"/>
      </w:pPr>
      <w:r>
        <w:t>12. Оценка эффективности использования субсидии осуществляется ответственным исполнителем государственной программы на основе выполнения муниципальным образованием автономного округа взятых на себя обязательств, достижения целевых показателей, заявленных в Соглашении.</w:t>
      </w:r>
    </w:p>
    <w:p w:rsidR="008F144D" w:rsidRDefault="008F144D">
      <w:pPr>
        <w:pStyle w:val="ConsPlusNormal"/>
        <w:ind w:firstLine="540"/>
        <w:jc w:val="both"/>
      </w:pPr>
      <w:r>
        <w:t xml:space="preserve">13. Департамент финансов Ханты-Мансийского автономного округа - Югры вправе в </w:t>
      </w:r>
      <w:hyperlink r:id="rId376" w:tooltip="Приказ Департамента финансов ХМАО - Югры от 14.04.2011 N 11-нп (ред. от 25.01.2013) &quot;Об утверждении Порядка приостановления (сокращения) предоставления межбюджетных трансфертов из бюджета Ханты-Мансийского автономного округа - Югры в случае несоблюдения органами местного самоуправления муниципальных образований Ханты-Мансийского автономного округа - Югры условий их предоставления&quot;{КонсультантПлюс}" w:history="1">
        <w:r>
          <w:rPr>
            <w:color w:val="0000FF"/>
          </w:rPr>
          <w:t>порядке</w:t>
        </w:r>
      </w:hyperlink>
      <w:r>
        <w:t>, согласно приказу от 14 апреля 2011 года N 11-нп "Об утверждении порядка приостановления (сокращения) предоставления межбюджетных трансфертов из бюджета Ханты-Мансийского автономного округа - Югры в случае несоблюдения органами местного самоуправления муниципальных образований Ханты-Мансийского автономного округа - Югры условий их предоставления", принять решение о приостановлении (сокращении) предоставления субсидии бюджетам муниципальных образований автономного округа в случае невыполнения муниципальными образованиями автономного округа условий, в соответствии с которыми предоставляется субсидия, на основании предложений ответственного исполнителя государственной программы.</w:t>
      </w:r>
    </w:p>
    <w:p w:rsidR="008F144D" w:rsidRDefault="008F144D">
      <w:pPr>
        <w:pStyle w:val="ConsPlusNormal"/>
        <w:ind w:firstLine="540"/>
        <w:jc w:val="both"/>
      </w:pPr>
      <w:r>
        <w:t>14. Ответственность за достоверность сведений, указанных в Соглашении и отчетах, возлагается на муниципальные образования автономного округа.</w:t>
      </w:r>
    </w:p>
    <w:p w:rsidR="008F144D" w:rsidRDefault="008F144D">
      <w:pPr>
        <w:pStyle w:val="ConsPlusNormal"/>
        <w:ind w:firstLine="540"/>
        <w:jc w:val="both"/>
      </w:pPr>
      <w:r>
        <w:t>15. В случае если сумма заключенных контрактов на приобретение товаров (оказание услуг, выполнение работ) для государственных нужд по результатам проведения конкурсных процедур составляет менее суммы, определенной Соглашением, то размер субсидии уменьшается соответственно сумме заключенных контрактов.</w:t>
      </w:r>
    </w:p>
    <w:p w:rsidR="008F144D" w:rsidRDefault="008F144D">
      <w:pPr>
        <w:pStyle w:val="ConsPlusNormal"/>
        <w:ind w:firstLine="540"/>
        <w:jc w:val="both"/>
      </w:pPr>
      <w:r>
        <w:t>16. Неиспользованный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8F144D" w:rsidRDefault="008F144D">
      <w:pPr>
        <w:pStyle w:val="ConsPlusNormal"/>
        <w:ind w:firstLine="540"/>
        <w:jc w:val="both"/>
      </w:pPr>
      <w:r>
        <w:t xml:space="preserve">17.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w:t>
      </w:r>
      <w:hyperlink r:id="rId377" w:tooltip="Приказ Департамента финансов ХМАО - Югры от 05.07.2010 N 17-нп (ред. от 21.12.2012) &quot;О порядке возврата и взыскания в доход бюджета Ханты-Мансийского автономного округа - Югры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quot;{КонсультантПлюс}" w:history="1">
        <w:r>
          <w:rPr>
            <w:color w:val="0000FF"/>
          </w:rPr>
          <w:t>порядке</w:t>
        </w:r>
      </w:hyperlink>
      <w:r>
        <w:t>, установленном приказом Департамента финансов Ханты-Мансийского автономного округа - Югры от 5 июля 2010 года N 17-нп "Порядок возврата и взыскания в доход бюджета Ханты-Мансийского автономного округа - Югры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8F144D" w:rsidRDefault="008F144D">
      <w:pPr>
        <w:pStyle w:val="ConsPlusNormal"/>
        <w:ind w:firstLine="540"/>
        <w:jc w:val="both"/>
      </w:pPr>
      <w:r>
        <w:t>18. Контроль за целевым использованием средств субсидии муниципальными образованиями автономного округа осуществляет ответственный исполнитель государственной программы путем запроса необходимых документов у органов местного самоуправления муниципальных образований автономного округа либо путем выездной проверки.</w:t>
      </w:r>
    </w:p>
    <w:p w:rsidR="008F144D" w:rsidRDefault="008F144D">
      <w:pPr>
        <w:pStyle w:val="ConsPlusNormal"/>
        <w:ind w:firstLine="540"/>
        <w:jc w:val="both"/>
      </w:pPr>
      <w:r>
        <w:t>19. В случае нарушения муниципальным образованием автономного округа условий предоставления субсидии (расходование не по целевому назначению, выявление факта представления недостоверных (неполных) сведений), она подлежит возврату в бюджет автономного округа в течение 10 дней с момента получения муниципальным образованием автономного округа соответствующего мотивированного уведомления, направленного ответственным исполнителем государственной программы в течение 5 дней со дня выявления такого факта.</w:t>
      </w:r>
    </w:p>
    <w:p w:rsidR="008F144D" w:rsidRDefault="008F144D">
      <w:pPr>
        <w:pStyle w:val="ConsPlusNormal"/>
        <w:ind w:firstLine="540"/>
        <w:jc w:val="both"/>
      </w:pPr>
      <w:r>
        <w:t>20. При отказе муниципальным образованием автономного округа от возврата субсидии в добровольном порядке, она взыскивается в судебном порядке в соответствии с действующим законодательством Российской Федерации.</w:t>
      </w: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right"/>
        <w:outlineLvl w:val="1"/>
      </w:pPr>
      <w:bookmarkStart w:id="110" w:name="Par11168"/>
      <w:bookmarkEnd w:id="110"/>
      <w:r>
        <w:t>Приложение 2</w:t>
      </w:r>
    </w:p>
    <w:p w:rsidR="008F144D" w:rsidRDefault="008F144D">
      <w:pPr>
        <w:pStyle w:val="ConsPlusNormal"/>
        <w:jc w:val="right"/>
      </w:pPr>
      <w:r>
        <w:t>к государственной программе</w:t>
      </w:r>
    </w:p>
    <w:p w:rsidR="008F144D" w:rsidRDefault="008F144D">
      <w:pPr>
        <w:pStyle w:val="ConsPlusNormal"/>
        <w:jc w:val="right"/>
      </w:pPr>
      <w:r>
        <w:t>Ханты-Мансийского автономного округа - Югры</w:t>
      </w:r>
    </w:p>
    <w:p w:rsidR="008F144D" w:rsidRDefault="008F144D">
      <w:pPr>
        <w:pStyle w:val="ConsPlusNormal"/>
        <w:jc w:val="right"/>
      </w:pPr>
      <w:r>
        <w:t>"Развитие образования в Ханты-Мансийском</w:t>
      </w:r>
    </w:p>
    <w:p w:rsidR="008F144D" w:rsidRDefault="008F144D">
      <w:pPr>
        <w:pStyle w:val="ConsPlusNormal"/>
        <w:jc w:val="right"/>
      </w:pPr>
      <w:r>
        <w:t>автономном округе - Югре на 2014 - 2020 годы"</w:t>
      </w:r>
    </w:p>
    <w:p w:rsidR="008F144D" w:rsidRDefault="008F144D">
      <w:pPr>
        <w:pStyle w:val="ConsPlusNormal"/>
        <w:jc w:val="both"/>
      </w:pPr>
    </w:p>
    <w:p w:rsidR="008F144D" w:rsidRDefault="008F144D">
      <w:pPr>
        <w:pStyle w:val="ConsPlusNormal"/>
        <w:jc w:val="center"/>
        <w:rPr>
          <w:b/>
          <w:bCs/>
        </w:rPr>
      </w:pPr>
      <w:bookmarkStart w:id="111" w:name="Par11174"/>
      <w:bookmarkEnd w:id="111"/>
      <w:r>
        <w:rPr>
          <w:b/>
          <w:bCs/>
        </w:rPr>
        <w:t>ПОРЯДОК</w:t>
      </w:r>
    </w:p>
    <w:p w:rsidR="008F144D" w:rsidRDefault="008F144D">
      <w:pPr>
        <w:pStyle w:val="ConsPlusNormal"/>
        <w:jc w:val="center"/>
        <w:rPr>
          <w:b/>
          <w:bCs/>
        </w:rPr>
      </w:pPr>
      <w:r>
        <w:rPr>
          <w:b/>
          <w:bCs/>
        </w:rPr>
        <w:t>И УСЛОВИЯ ПРЕДОСТАВЛЕНИЯ СУБСИДИИ ИЗ БЮДЖЕТА</w:t>
      </w:r>
    </w:p>
    <w:p w:rsidR="008F144D" w:rsidRDefault="008F144D">
      <w:pPr>
        <w:pStyle w:val="ConsPlusNormal"/>
        <w:jc w:val="center"/>
        <w:rPr>
          <w:b/>
          <w:bCs/>
        </w:rPr>
      </w:pPr>
      <w:r>
        <w:rPr>
          <w:b/>
          <w:bCs/>
        </w:rPr>
        <w:t>ХАНТЫ-МАНСИЙСКОГО АВТОНОМНОГО ОКРУГА - ЮГРЫ</w:t>
      </w:r>
    </w:p>
    <w:p w:rsidR="008F144D" w:rsidRDefault="008F144D">
      <w:pPr>
        <w:pStyle w:val="ConsPlusNormal"/>
        <w:jc w:val="center"/>
        <w:rPr>
          <w:b/>
          <w:bCs/>
        </w:rPr>
      </w:pPr>
      <w:r>
        <w:rPr>
          <w:b/>
          <w:bCs/>
        </w:rPr>
        <w:t>НА СОФИНАНСИРОВАНИЕ СТРОИТЕЛЬСТВА И РЕКОНСТРУКЦИИ ОБЪЕКТОВ</w:t>
      </w:r>
    </w:p>
    <w:p w:rsidR="008F144D" w:rsidRDefault="008F144D">
      <w:pPr>
        <w:pStyle w:val="ConsPlusNormal"/>
        <w:jc w:val="center"/>
        <w:rPr>
          <w:b/>
          <w:bCs/>
        </w:rPr>
      </w:pPr>
      <w:r>
        <w:rPr>
          <w:b/>
          <w:bCs/>
        </w:rPr>
        <w:t>ОБРАЗОВАНИЯ МУНИЦИПАЛЬНОЙ СОБСТВЕННОСТИ</w:t>
      </w:r>
    </w:p>
    <w:p w:rsidR="008F144D" w:rsidRDefault="008F144D">
      <w:pPr>
        <w:pStyle w:val="ConsPlusNormal"/>
        <w:jc w:val="center"/>
        <w:rPr>
          <w:b/>
          <w:bCs/>
        </w:rPr>
      </w:pPr>
      <w:r>
        <w:rPr>
          <w:b/>
          <w:bCs/>
        </w:rPr>
        <w:t>(ДАЛЕЕ - ПОРЯДОК)</w:t>
      </w:r>
    </w:p>
    <w:p w:rsidR="008F144D" w:rsidRDefault="008F144D">
      <w:pPr>
        <w:pStyle w:val="ConsPlusNormal"/>
        <w:jc w:val="both"/>
      </w:pPr>
    </w:p>
    <w:p w:rsidR="008F144D" w:rsidRDefault="008F144D">
      <w:pPr>
        <w:pStyle w:val="ConsPlusNormal"/>
        <w:ind w:firstLine="540"/>
        <w:jc w:val="both"/>
      </w:pPr>
      <w:r>
        <w:t>1. Субсидия из бюджета Ханты-Мансийского автономного округа - Югры (далее - автономный округ) на софинансирование строительства и реконструкции объектов образования муниципальной собственности (далее - субсидия) предоставляется из бюджета автономного округа Департаментом образования и молодежной политики автономного округа (далее - Депобразования и молодежи Югры) органам местного самоуправления городских округов и муниципальных районов автономного округа (далее - Получатели).</w:t>
      </w:r>
    </w:p>
    <w:p w:rsidR="008F144D" w:rsidRDefault="008F144D">
      <w:pPr>
        <w:pStyle w:val="ConsPlusNormal"/>
        <w:ind w:firstLine="540"/>
        <w:jc w:val="both"/>
      </w:pPr>
      <w:r>
        <w:t xml:space="preserve">2. Порядок предоставления субсидии установлен </w:t>
      </w:r>
      <w:hyperlink r:id="rId378" w:tooltip="Постановление Правительства ХМАО - Югры от 23.12.2010 N 373-п (ред. от 08.05.2014) &quot;О Порядке формирования и реализации Адресной инвестиционной программы Ханты-Мансийского автономного округа - Югры&quot; (вместе с &quot;Соглашением о предоставлении субсидий из бюджета автономного округа на софинансирование объектов капитального строительства муниципальной собственности&quot;){КонсультантПлюс}" w:history="1">
        <w:r>
          <w:rPr>
            <w:color w:val="0000FF"/>
          </w:rPr>
          <w:t>постановлением</w:t>
        </w:r>
      </w:hyperlink>
      <w:r>
        <w:t xml:space="preserve"> Правительства Ханты-Мансийского автономного округа - Югры от 23 декабря 2010 года N 373-п "О Порядке формирования и реализации Адресной инвестиционной программы Ханты-Мансийского автономного округа - Югры".</w:t>
      </w:r>
    </w:p>
    <w:p w:rsidR="008F144D" w:rsidRDefault="008F144D">
      <w:pPr>
        <w:pStyle w:val="ConsPlusNormal"/>
        <w:ind w:firstLine="540"/>
        <w:jc w:val="both"/>
      </w:pPr>
      <w:r>
        <w:t>3. Субсидия в первую очередь выделяется на:</w:t>
      </w:r>
    </w:p>
    <w:p w:rsidR="008F144D" w:rsidRDefault="008F144D">
      <w:pPr>
        <w:pStyle w:val="ConsPlusNormal"/>
        <w:ind w:firstLine="540"/>
        <w:jc w:val="both"/>
      </w:pPr>
      <w:r>
        <w:t>незавершенные строительством объекты с высокой степенью готовности и предполагаемые к завершению строительством в очередном финансовом году и плановом периоде;</w:t>
      </w:r>
    </w:p>
    <w:p w:rsidR="008F144D" w:rsidRDefault="008F144D">
      <w:pPr>
        <w:pStyle w:val="ConsPlusNormal"/>
        <w:ind w:firstLine="540"/>
        <w:jc w:val="both"/>
      </w:pPr>
      <w:r>
        <w:t>объекты для решения отдельных задач развития автономного округа на основании поручений Губернатора автономного округа или Правительства автономного округа о предоставлении бюджетных инвестиций;</w:t>
      </w:r>
    </w:p>
    <w:p w:rsidR="008F144D" w:rsidRDefault="008F144D">
      <w:pPr>
        <w:pStyle w:val="ConsPlusNormal"/>
        <w:ind w:firstLine="540"/>
        <w:jc w:val="both"/>
      </w:pPr>
      <w:r>
        <w:t>объекты, финансирование которых осуществлялось за счет средств бюджета автономного округа в текущем и предшествующих текущему годах (переходящие объекты капитального строительства);</w:t>
      </w:r>
    </w:p>
    <w:p w:rsidR="008F144D" w:rsidRDefault="008F144D">
      <w:pPr>
        <w:pStyle w:val="ConsPlusNormal"/>
        <w:ind w:firstLine="540"/>
        <w:jc w:val="both"/>
      </w:pPr>
      <w:r>
        <w:t>объекты, на строительство которых обеспечивается привлечение иных, помимо средств бюджета автономного округа, источников финансирования;</w:t>
      </w:r>
    </w:p>
    <w:p w:rsidR="008F144D" w:rsidRDefault="008F144D">
      <w:pPr>
        <w:pStyle w:val="ConsPlusNormal"/>
        <w:ind w:firstLine="540"/>
        <w:jc w:val="both"/>
      </w:pPr>
      <w:r>
        <w:t xml:space="preserve">вновь начинаемые строительством объекты, финансирование строительства которых планируется осуществлять впервые и возведение которых необходимо взамен ветхих и аварийных зданий образовательных организаций в соответствии с критериями отбора </w:t>
      </w:r>
      <w:hyperlink w:anchor="Par9470" w:tooltip="Ссылка на текущий документ" w:history="1">
        <w:r>
          <w:rPr>
            <w:color w:val="0000FF"/>
          </w:rPr>
          <w:t>(таблица 3)</w:t>
        </w:r>
      </w:hyperlink>
      <w:r>
        <w:t>.</w:t>
      </w:r>
    </w:p>
    <w:p w:rsidR="008F144D" w:rsidRDefault="008F144D">
      <w:pPr>
        <w:pStyle w:val="ConsPlusNormal"/>
        <w:ind w:firstLine="540"/>
        <w:jc w:val="both"/>
      </w:pPr>
      <w:r>
        <w:t xml:space="preserve">4. Также первоочередным правом предоставления субсидии пользуются органы местного самоуправления муниципальных образований автономного округа, объекты которых включены в перечень, приведенный в </w:t>
      </w:r>
      <w:hyperlink w:anchor="Par9999" w:tooltip="Ссылка на текущий документ" w:history="1">
        <w:r>
          <w:rPr>
            <w:color w:val="0000FF"/>
          </w:rPr>
          <w:t>таблице 6</w:t>
        </w:r>
      </w:hyperlink>
      <w:r>
        <w:t>.</w:t>
      </w:r>
    </w:p>
    <w:p w:rsidR="008F144D" w:rsidRDefault="008F144D">
      <w:pPr>
        <w:pStyle w:val="ConsPlusNormal"/>
        <w:ind w:firstLine="540"/>
        <w:jc w:val="both"/>
      </w:pPr>
      <w:r>
        <w:t xml:space="preserve">5. Получатели ежегодно в сроки, установленные ответственным исполнителем государственной программы, представляют ему сформированные инвестиционные предложения по объектам капитального строительства по </w:t>
      </w:r>
      <w:hyperlink r:id="rId379" w:tooltip="Постановление Правительства ХМАО - Югры от 23.12.2010 N 373-п (ред. от 08.05.2014) &quot;О Порядке формирования и реализации Адресной инвестиционной программы Ханты-Мансийского автономного округа - Югры&quot; (вместе с &quot;Соглашением о предоставлении субсидий из бюджета автономного округа на софинансирование объектов капитального строительства муниципальной собственности&quot;){КонсультантПлюс}" w:history="1">
        <w:r>
          <w:rPr>
            <w:color w:val="0000FF"/>
          </w:rPr>
          <w:t>форме</w:t>
        </w:r>
      </w:hyperlink>
      <w:r>
        <w:t xml:space="preserve">, установленной постановлением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 с учетом первоочередных потребностей обновления материально-технической базы образовательных организаций в соответствии с критериями отбора </w:t>
      </w:r>
      <w:hyperlink w:anchor="Par9470" w:tooltip="Ссылка на текущий документ" w:history="1">
        <w:r>
          <w:rPr>
            <w:color w:val="0000FF"/>
          </w:rPr>
          <w:t>(таблица 3)</w:t>
        </w:r>
      </w:hyperlink>
      <w:r>
        <w:t xml:space="preserve"> и утвержденными ассигнованиями (далее - инвестиционные предложения).</w:t>
      </w:r>
    </w:p>
    <w:p w:rsidR="008F144D" w:rsidRDefault="008F144D">
      <w:pPr>
        <w:pStyle w:val="ConsPlusNormal"/>
        <w:ind w:firstLine="540"/>
        <w:jc w:val="both"/>
      </w:pPr>
      <w:r>
        <w:t>6. Отбор инвестиционных предложений осуществляется ответственным исполнителем государственной программы в соответствии с положением, утвержденным им, на следующих условиях:</w:t>
      </w:r>
    </w:p>
    <w:p w:rsidR="008F144D" w:rsidRDefault="008F144D">
      <w:pPr>
        <w:pStyle w:val="ConsPlusNormal"/>
        <w:ind w:firstLine="540"/>
        <w:jc w:val="both"/>
      </w:pPr>
      <w:r>
        <w:t>наличие утвержденной в установленном порядке муниципальной программы, в соответствии с которой предполагается строительство или реконструкция и объектов образования муниципальной собственности (далее - объекты строительства), и предусмотрено финансовое обеспечение их строительства;</w:t>
      </w:r>
    </w:p>
    <w:p w:rsidR="008F144D" w:rsidRDefault="008F144D">
      <w:pPr>
        <w:pStyle w:val="ConsPlusNormal"/>
        <w:ind w:firstLine="540"/>
        <w:jc w:val="both"/>
      </w:pPr>
      <w:r>
        <w:t>наличия на объекты строительства утвержденной предпроектной, проектной документации, имеющей положительное заключение государственной экспертизы.</w:t>
      </w:r>
    </w:p>
    <w:p w:rsidR="008F144D" w:rsidRDefault="008F144D">
      <w:pPr>
        <w:pStyle w:val="ConsPlusNormal"/>
        <w:ind w:firstLine="540"/>
        <w:jc w:val="both"/>
      </w:pPr>
      <w:r>
        <w:t>7. К инвестиционным предложениям должны быть приложены следующие документы:</w:t>
      </w:r>
    </w:p>
    <w:p w:rsidR="008F144D" w:rsidRDefault="008F144D">
      <w:pPr>
        <w:pStyle w:val="ConsPlusNormal"/>
        <w:ind w:firstLine="540"/>
        <w:jc w:val="both"/>
      </w:pPr>
      <w:r>
        <w:t>заверенная копия муниципальной программы, в соответствии с которой предполагается строительство или реконструкция и объектов образования муниципальной собственности (далее - объекты строительства), и предусмотрено финансовое обеспечение их строительства;</w:t>
      </w:r>
    </w:p>
    <w:p w:rsidR="008F144D" w:rsidRDefault="008F144D">
      <w:pPr>
        <w:pStyle w:val="ConsPlusNormal"/>
        <w:ind w:firstLine="540"/>
        <w:jc w:val="both"/>
      </w:pPr>
      <w:r>
        <w:t>заверенная копия листа утверждения предпроектной, проектной документации;</w:t>
      </w:r>
    </w:p>
    <w:p w:rsidR="008F144D" w:rsidRDefault="008F144D">
      <w:pPr>
        <w:pStyle w:val="ConsPlusNormal"/>
        <w:ind w:firstLine="540"/>
        <w:jc w:val="both"/>
      </w:pPr>
      <w:r>
        <w:t>копия протокола заседания аукционной (конкурсной) комиссии, муниципального контракта на выполнение работ; справку о стоимости выполненных работ (оказанных услуг), а также о произведенных затратах и акты сдачи (приемки) выполненных работ (оказанных услуг) по формам, утвержденным Федеральной службой государственной статистики (в отношении начатых объектов реконструкции);</w:t>
      </w:r>
    </w:p>
    <w:p w:rsidR="008F144D" w:rsidRDefault="008F144D">
      <w:pPr>
        <w:pStyle w:val="ConsPlusNormal"/>
        <w:ind w:firstLine="540"/>
        <w:jc w:val="both"/>
      </w:pPr>
      <w:r>
        <w:t>8. По итогам рассмотрения инвестиционных предложений Депобразования и молодежи Югры ежегодно совместно с Департаментом экономического развития автономного округа формирует перечень объектов строительства.</w:t>
      </w:r>
    </w:p>
    <w:p w:rsidR="008F144D" w:rsidRDefault="008F144D">
      <w:pPr>
        <w:pStyle w:val="ConsPlusNormal"/>
        <w:ind w:firstLine="540"/>
        <w:jc w:val="both"/>
      </w:pPr>
      <w:r>
        <w:t>9. Размер уровня софинансирования мероприятий по капитальному строительству и реконструкции объектов, предназначенных для размещения муниципальных образовательных организаций из бюджета автономного округа, устанавливается не более 90% от годового объема бюджетных инвестиций в объекты строительства.</w:t>
      </w:r>
    </w:p>
    <w:p w:rsidR="008F144D" w:rsidRDefault="008F144D">
      <w:pPr>
        <w:pStyle w:val="ConsPlusNormal"/>
        <w:ind w:firstLine="540"/>
        <w:jc w:val="both"/>
      </w:pPr>
      <w:r>
        <w:t>10. Размер субсидии, предоставляемой бюджету муниципального образования автономного округа на софинансирование мероприятий по капитальному строительству и реконструкции объектов, предназначенных для размещения муниципальных образовательных организаций, определяется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14300" cy="1143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19050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F144D">
        <w:t xml:space="preserve"> - размер субсидии, установленный бюджету i-го муниципального образования автономного округа на софинансирование мероприятий по капитальному строительству и реконструкции объектов, предназначенных для размещения муниципальных образовательных организаций, тыс. рублей;</w:t>
      </w:r>
    </w:p>
    <w:p w:rsidR="008F144D" w:rsidRDefault="00AB6072">
      <w:pPr>
        <w:pStyle w:val="ConsPlusNormal"/>
        <w:ind w:firstLine="540"/>
        <w:jc w:val="both"/>
      </w:pPr>
      <w:r>
        <w:rPr>
          <w:noProof/>
          <w:position w:val="-8"/>
        </w:rPr>
        <w:drawing>
          <wp:inline distT="0" distB="0" distL="0" distR="0">
            <wp:extent cx="17145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F144D">
        <w:t xml:space="preserve"> - общий размер субсидии на софинансирование мероприятий по капитальному строительству и реконструкции объектов, предназначенных для размещения муниципальных образовательных организаций, тыс. рублей;</w:t>
      </w:r>
    </w:p>
    <w:p w:rsidR="008F144D" w:rsidRDefault="00AB6072">
      <w:pPr>
        <w:pStyle w:val="ConsPlusNormal"/>
        <w:ind w:firstLine="540"/>
        <w:jc w:val="both"/>
      </w:pPr>
      <w:r>
        <w:rPr>
          <w:noProof/>
          <w:position w:val="-8"/>
        </w:rPr>
        <w:drawing>
          <wp:inline distT="0" distB="0" distL="0" distR="0">
            <wp:extent cx="276225" cy="2286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F144D">
        <w:t xml:space="preserve"> - расчетный размер субсидии, установленный бюджету i-го муниципального образования автономного округа на софинансирование мероприятий по капитальному строительству и реконструкции объектов, предназначенных для размещения муниципальных образовательных организаций, тыс. рублей.</w:t>
      </w:r>
    </w:p>
    <w:p w:rsidR="008F144D" w:rsidRDefault="008F144D">
      <w:pPr>
        <w:pStyle w:val="ConsPlusNormal"/>
        <w:ind w:firstLine="540"/>
        <w:jc w:val="both"/>
      </w:pPr>
      <w:r>
        <w:t>Расчетный размер субсидии i-го муниципального образования автономного округа определяется по следующей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14300" cy="1143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8F144D" w:rsidRDefault="008F144D">
      <w:pPr>
        <w:pStyle w:val="ConsPlusNormal"/>
        <w:ind w:firstLine="540"/>
        <w:jc w:val="both"/>
        <w:sectPr w:rsidR="008F144D">
          <w:headerReference w:type="default" r:id="rId385"/>
          <w:footerReference w:type="default" r:id="rId386"/>
          <w:pgSz w:w="11906" w:h="16838"/>
          <w:pgMar w:top="1440" w:right="566" w:bottom="1440" w:left="1133" w:header="0" w:footer="0" w:gutter="0"/>
          <w:cols w:space="720"/>
          <w:noEndnote/>
        </w:sectPr>
      </w:pP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276225" cy="2286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F144D">
        <w:t xml:space="preserve"> - расчетный размер субсидии, установленный бюджету i-го муниципального образования автономного округа на софинансирование мероприятий по капитальному строительству и реконструкции объектов, предназначенных для размещения муниципальных образовательных организаций, тыс. рублей;</w:t>
      </w:r>
    </w:p>
    <w:p w:rsidR="008F144D" w:rsidRDefault="00AB6072">
      <w:pPr>
        <w:pStyle w:val="ConsPlusNormal"/>
        <w:ind w:firstLine="540"/>
        <w:jc w:val="both"/>
      </w:pPr>
      <w:r>
        <w:rPr>
          <w:noProof/>
          <w:position w:val="-10"/>
        </w:rPr>
        <w:drawing>
          <wp:inline distT="0" distB="0" distL="0" distR="0">
            <wp:extent cx="219075" cy="2571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008F144D">
        <w:t xml:space="preserve"> - стоимость строительства объекта образования в i-м муниципальном образовании автономного округа (фактическая или плановая).</w:t>
      </w:r>
    </w:p>
    <w:p w:rsidR="008F144D" w:rsidRDefault="008F144D">
      <w:pPr>
        <w:pStyle w:val="ConsPlusNormal"/>
        <w:ind w:firstLine="540"/>
        <w:jc w:val="both"/>
      </w:pPr>
      <w:r>
        <w:t>Фактическая стоимость объекта определяется на основании заключенных муниципальных контрактов на проведение предпроектных, проектных и строительно-монтажных работ, на приобретение технологического оборудования, мебели и инвентаря в соответствии со спецификацией, на финансирование прочих затрат.</w:t>
      </w:r>
    </w:p>
    <w:p w:rsidR="008F144D" w:rsidRDefault="008F144D">
      <w:pPr>
        <w:pStyle w:val="ConsPlusNormal"/>
        <w:ind w:firstLine="540"/>
        <w:jc w:val="both"/>
      </w:pPr>
      <w:r>
        <w:t xml:space="preserve">Планируемая стоимость объекта (с учетом предпроектных, проектных работ и строительно-монтажных работ) определяется в ходе проведения проверки инвестиционных проектов на предмет эффективности использования средств бюджета автономного округа, направляемых на капитальные вложения, </w:t>
      </w:r>
      <w:hyperlink r:id="rId389" w:tooltip="Постановление Правительства ХМАО - Югры от 02.04.2011 N 93-п (ред. от 03.10.2013)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КонсультантПлюс}" w:history="1">
        <w:r>
          <w:rPr>
            <w:color w:val="0000FF"/>
          </w:rPr>
          <w:t>порядок</w:t>
        </w:r>
      </w:hyperlink>
      <w:r>
        <w:t xml:space="preserve"> которой установлен постановлением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8F144D" w:rsidRDefault="008F144D">
      <w:pPr>
        <w:pStyle w:val="ConsPlusNormal"/>
        <w:ind w:firstLine="540"/>
        <w:jc w:val="both"/>
      </w:pPr>
      <w:r>
        <w:t>i - номер муниципального образования автономного округа;</w:t>
      </w:r>
    </w:p>
    <w:p w:rsidR="008F144D" w:rsidRDefault="008F144D">
      <w:pPr>
        <w:pStyle w:val="ConsPlusNormal"/>
        <w:ind w:firstLine="540"/>
        <w:jc w:val="both"/>
      </w:pPr>
      <w:r>
        <w:t>j - номер объекта незавершенного строительства в i-м муниципальном образовании автономного округа;</w:t>
      </w:r>
    </w:p>
    <w:p w:rsidR="008F144D" w:rsidRDefault="008F144D">
      <w:pPr>
        <w:pStyle w:val="ConsPlusNormal"/>
        <w:ind w:firstLine="540"/>
        <w:jc w:val="both"/>
      </w:pPr>
      <w:r>
        <w:t>r - количество объектов незавершенного строительства в i-м муниципальном образовании автономного округа;</w:t>
      </w:r>
    </w:p>
    <w:p w:rsidR="008F144D" w:rsidRDefault="008F144D">
      <w:pPr>
        <w:pStyle w:val="ConsPlusNormal"/>
        <w:ind w:firstLine="540"/>
        <w:jc w:val="both"/>
      </w:pPr>
      <w:r>
        <w:t>d - доля софинансирования за счет средств бюджета автономного округа (0,9);</w:t>
      </w:r>
    </w:p>
    <w:p w:rsidR="008F144D" w:rsidRDefault="00AB6072">
      <w:pPr>
        <w:pStyle w:val="ConsPlusNormal"/>
        <w:ind w:firstLine="540"/>
        <w:jc w:val="both"/>
      </w:pPr>
      <w:r>
        <w:rPr>
          <w:noProof/>
          <w:position w:val="-8"/>
        </w:rPr>
        <w:drawing>
          <wp:inline distT="0" distB="0" distL="0" distR="0">
            <wp:extent cx="15240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8F144D">
        <w:t xml:space="preserve"> - коэффициент сроков завершения работ для года, в котором предоставляется субсидия по переходящим объектам:</w:t>
      </w:r>
    </w:p>
    <w:p w:rsidR="008F144D" w:rsidRDefault="008F144D">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62"/>
        <w:gridCol w:w="1620"/>
        <w:gridCol w:w="1620"/>
        <w:gridCol w:w="1620"/>
        <w:gridCol w:w="1800"/>
        <w:gridCol w:w="1800"/>
      </w:tblGrid>
      <w:tr w:rsidR="008F144D">
        <w:tblPrEx>
          <w:tblCellMar>
            <w:top w:w="0" w:type="dxa"/>
            <w:bottom w:w="0" w:type="dxa"/>
          </w:tblCellMar>
        </w:tblPrEx>
        <w:trPr>
          <w:tblCellSpacing w:w="5" w:type="nil"/>
        </w:trPr>
        <w:tc>
          <w:tcPr>
            <w:tcW w:w="1862" w:type="dxa"/>
            <w:vMerge w:val="restart"/>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 год</w:t>
            </w:r>
          </w:p>
        </w:tc>
        <w:tc>
          <w:tcPr>
            <w:tcW w:w="3240" w:type="dxa"/>
            <w:gridSpan w:val="2"/>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 года</w:t>
            </w:r>
          </w:p>
        </w:tc>
        <w:tc>
          <w:tcPr>
            <w:tcW w:w="5220" w:type="dxa"/>
            <w:gridSpan w:val="3"/>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 года</w:t>
            </w:r>
          </w:p>
        </w:tc>
      </w:tr>
      <w:tr w:rsidR="008F144D">
        <w:tblPrEx>
          <w:tblCellMar>
            <w:top w:w="0" w:type="dxa"/>
            <w:bottom w:w="0" w:type="dxa"/>
          </w:tblCellMar>
        </w:tblPrEx>
        <w:trPr>
          <w:tblCellSpacing w:w="5" w:type="nil"/>
        </w:trPr>
        <w:tc>
          <w:tcPr>
            <w:tcW w:w="1862" w:type="dxa"/>
            <w:vMerge/>
            <w:tcBorders>
              <w:top w:val="single" w:sz="4" w:space="0" w:color="auto"/>
              <w:left w:val="single" w:sz="4" w:space="0" w:color="auto"/>
              <w:bottom w:val="single" w:sz="4" w:space="0" w:color="auto"/>
              <w:right w:val="single" w:sz="4" w:space="0" w:color="auto"/>
            </w:tcBorders>
          </w:tcPr>
          <w:p w:rsidR="008F144D" w:rsidRDefault="008F144D">
            <w:pPr>
              <w:pStyle w:val="ConsPlusNormal"/>
              <w:jc w:val="both"/>
            </w:pP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1-й год</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2-й год</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1-й год</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2-й год</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3-й год</w:t>
            </w:r>
          </w:p>
        </w:tc>
      </w:tr>
      <w:tr w:rsidR="008F144D">
        <w:tblPrEx>
          <w:tblCellMar>
            <w:top w:w="0" w:type="dxa"/>
            <w:bottom w:w="0" w:type="dxa"/>
          </w:tblCellMar>
        </w:tblPrEx>
        <w:trPr>
          <w:tblCellSpacing w:w="5" w:type="nil"/>
        </w:trPr>
        <w:tc>
          <w:tcPr>
            <w:tcW w:w="1862"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1</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0,4</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0,6</w:t>
            </w:r>
          </w:p>
        </w:tc>
        <w:tc>
          <w:tcPr>
            <w:tcW w:w="162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0,3</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0,3</w:t>
            </w:r>
          </w:p>
        </w:tc>
        <w:tc>
          <w:tcPr>
            <w:tcW w:w="1800" w:type="dxa"/>
            <w:tcBorders>
              <w:top w:val="single" w:sz="4" w:space="0" w:color="auto"/>
              <w:left w:val="single" w:sz="4" w:space="0" w:color="auto"/>
              <w:bottom w:val="single" w:sz="4" w:space="0" w:color="auto"/>
              <w:right w:val="single" w:sz="4" w:space="0" w:color="auto"/>
            </w:tcBorders>
          </w:tcPr>
          <w:p w:rsidR="008F144D" w:rsidRDefault="008F144D">
            <w:pPr>
              <w:pStyle w:val="ConsPlusNormal"/>
              <w:jc w:val="center"/>
            </w:pPr>
            <w:r>
              <w:t>0,4</w:t>
            </w:r>
          </w:p>
        </w:tc>
      </w:tr>
    </w:tbl>
    <w:p w:rsidR="008F144D" w:rsidRDefault="008F144D">
      <w:pPr>
        <w:pStyle w:val="ConsPlusNormal"/>
        <w:jc w:val="both"/>
        <w:sectPr w:rsidR="008F144D">
          <w:headerReference w:type="default" r:id="rId391"/>
          <w:footerReference w:type="default" r:id="rId392"/>
          <w:pgSz w:w="16838" w:h="11906" w:orient="landscape"/>
          <w:pgMar w:top="1133" w:right="1440" w:bottom="566" w:left="1440" w:header="0" w:footer="0" w:gutter="0"/>
          <w:cols w:space="720"/>
          <w:noEndnote/>
        </w:sectPr>
      </w:pP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15240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8F144D">
        <w:t xml:space="preserve"> - количество мест в организациях общего и дошкольного образования, здания которых имеют износ свыше 60% (для поселений муниципальных образований автономного округа с охватом дошкольным и общим образованием менее 50% от норматива);</w:t>
      </w:r>
    </w:p>
    <w:p w:rsidR="008F144D" w:rsidRDefault="00AB6072">
      <w:pPr>
        <w:pStyle w:val="ConsPlusNormal"/>
        <w:ind w:firstLine="540"/>
        <w:jc w:val="both"/>
      </w:pPr>
      <w:r>
        <w:rPr>
          <w:noProof/>
          <w:position w:val="-8"/>
        </w:rPr>
        <w:drawing>
          <wp:inline distT="0" distB="0" distL="0" distR="0">
            <wp:extent cx="17145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F144D">
        <w:t xml:space="preserve"> - коэффициент, учитывающий готовность проектно-сметной документации.</w:t>
      </w:r>
    </w:p>
    <w:p w:rsidR="008F144D" w:rsidRDefault="008F144D">
      <w:pPr>
        <w:pStyle w:val="ConsPlusNormal"/>
        <w:ind w:firstLine="540"/>
        <w:jc w:val="both"/>
      </w:pPr>
      <w:r>
        <w:t xml:space="preserve">11. Субсидии перечисляются Департаментом финансов автономного округа в соответствии с </w:t>
      </w:r>
      <w:hyperlink r:id="rId395" w:tooltip="Постановление Правительства ХМАО - Югры от 23.12.2010 N 373-п (ред. от 08.05.2014) &quot;О Порядке формирования и реализации Адресной инвестиционной программы Ханты-Мансийского автономного округа - Югры&quot; (вместе с &quot;Соглашением о предоставлении субсидий из бюджета автономного округа на софинансирование объектов капитального строительства муниципальной собственности&quot;){КонсультантПлюс}" w:history="1">
        <w:r>
          <w:rPr>
            <w:color w:val="0000FF"/>
          </w:rPr>
          <w:t>Порядком</w:t>
        </w:r>
      </w:hyperlink>
      <w:r>
        <w:t xml:space="preserve"> формирования и реализации Адресной инвестиционной программы автономного округа, утвержденным постановлением Правительства автономного округа от 23 декабря 2010 года N 373-п.</w:t>
      </w:r>
    </w:p>
    <w:p w:rsidR="008F144D" w:rsidRDefault="008F144D">
      <w:pPr>
        <w:pStyle w:val="ConsPlusNormal"/>
        <w:ind w:firstLine="540"/>
        <w:jc w:val="both"/>
      </w:pPr>
      <w:r>
        <w:t>12. Органы местного самоуправления муниципальных образований автономного округа вправе увеличивать объем финансирования программных мероприятий за счет привлеченных и собственных средств местных бюджетов.</w:t>
      </w:r>
    </w:p>
    <w:p w:rsidR="008F144D" w:rsidRDefault="008F144D">
      <w:pPr>
        <w:pStyle w:val="ConsPlusNormal"/>
        <w:ind w:firstLine="540"/>
        <w:jc w:val="both"/>
      </w:pPr>
      <w:r>
        <w:t xml:space="preserve">13. Перераспределение объемов субсидии по результатам освоения средств муниципальными образованиями автономного округа осуществляется в соответствии с </w:t>
      </w:r>
      <w:hyperlink r:id="rId396" w:tooltip="Постановление Правительства ХМАО - Югры от 23.12.2010 N 373-п (ред. от 08.05.2014) &quot;О Порядке формирования и реализации Адресной инвестиционной программы Ханты-Мансийского автономного округа - Югры&quot; (вместе с &quot;Соглашением о предоставлении субсидий из бюджета автономного округа на софинансирование объектов капитального строительства муниципальной собственности&quot;){КонсультантПлюс}" w:history="1">
        <w:r>
          <w:rPr>
            <w:color w:val="0000FF"/>
          </w:rPr>
          <w:t>Порядком</w:t>
        </w:r>
      </w:hyperlink>
      <w:r>
        <w:t xml:space="preserve"> формирования и реализации Адресной инвестиционной программы автономного округа, утвержденным постановлением Правительства автономного округа от 23 декабря 2010 года N 373-п.</w:t>
      </w:r>
    </w:p>
    <w:p w:rsidR="008F144D" w:rsidRDefault="008F144D">
      <w:pPr>
        <w:pStyle w:val="ConsPlusNormal"/>
        <w:ind w:firstLine="540"/>
        <w:jc w:val="both"/>
      </w:pPr>
      <w:r>
        <w:t>14. В случае если сумма заключенных контрактов на приобретение товаров (оказание услуг, выполнение работ) для государственных нужд по результатам проведения конкурсных процедур составляет менее суммы, определенной Соглашением, то размер субсидии уменьшается соответственно сумме заключенных контрактов.</w:t>
      </w: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right"/>
        <w:outlineLvl w:val="1"/>
      </w:pPr>
      <w:bookmarkStart w:id="112" w:name="Par11247"/>
      <w:bookmarkEnd w:id="112"/>
      <w:r>
        <w:t>Приложение 3</w:t>
      </w:r>
    </w:p>
    <w:p w:rsidR="008F144D" w:rsidRDefault="008F144D">
      <w:pPr>
        <w:pStyle w:val="ConsPlusNormal"/>
        <w:jc w:val="right"/>
      </w:pPr>
      <w:r>
        <w:t>к государственной программе</w:t>
      </w:r>
    </w:p>
    <w:p w:rsidR="008F144D" w:rsidRDefault="008F144D">
      <w:pPr>
        <w:pStyle w:val="ConsPlusNormal"/>
        <w:jc w:val="right"/>
      </w:pPr>
      <w:r>
        <w:t>Ханты-Мансийского автономного округа - Югры</w:t>
      </w:r>
    </w:p>
    <w:p w:rsidR="008F144D" w:rsidRDefault="008F144D">
      <w:pPr>
        <w:pStyle w:val="ConsPlusNormal"/>
        <w:jc w:val="right"/>
      </w:pPr>
      <w:r>
        <w:t>"Развитие образования в Ханты-Мансийском</w:t>
      </w:r>
    </w:p>
    <w:p w:rsidR="008F144D" w:rsidRDefault="008F144D">
      <w:pPr>
        <w:pStyle w:val="ConsPlusNormal"/>
        <w:jc w:val="right"/>
      </w:pPr>
      <w:r>
        <w:t>автономном округе - Югре на 2014 - 2020 годы"</w:t>
      </w:r>
    </w:p>
    <w:p w:rsidR="008F144D" w:rsidRDefault="008F144D">
      <w:pPr>
        <w:pStyle w:val="ConsPlusNormal"/>
        <w:jc w:val="both"/>
      </w:pPr>
    </w:p>
    <w:p w:rsidR="008F144D" w:rsidRDefault="008F144D">
      <w:pPr>
        <w:pStyle w:val="ConsPlusNormal"/>
        <w:jc w:val="center"/>
        <w:rPr>
          <w:b/>
          <w:bCs/>
        </w:rPr>
      </w:pPr>
      <w:bookmarkStart w:id="113" w:name="Par11253"/>
      <w:bookmarkEnd w:id="113"/>
      <w:r>
        <w:rPr>
          <w:b/>
          <w:bCs/>
        </w:rPr>
        <w:t>ПОРЯДОК</w:t>
      </w:r>
    </w:p>
    <w:p w:rsidR="008F144D" w:rsidRDefault="008F144D">
      <w:pPr>
        <w:pStyle w:val="ConsPlusNormal"/>
        <w:jc w:val="center"/>
        <w:rPr>
          <w:b/>
          <w:bCs/>
        </w:rPr>
      </w:pPr>
      <w:r>
        <w:rPr>
          <w:b/>
          <w:bCs/>
        </w:rPr>
        <w:t>ПРЕДОСТАВЛЕНИЯ СУБСИДИИ НА СОФИНАНСИРОВАНИЕ РАСХОДНЫХ</w:t>
      </w:r>
    </w:p>
    <w:p w:rsidR="008F144D" w:rsidRDefault="008F144D">
      <w:pPr>
        <w:pStyle w:val="ConsPlusNormal"/>
        <w:jc w:val="center"/>
        <w:rPr>
          <w:b/>
          <w:bCs/>
        </w:rPr>
      </w:pPr>
      <w:r>
        <w:rPr>
          <w:b/>
          <w:bCs/>
        </w:rPr>
        <w:t>ОБЯЗАТЕЛЬСТВ ПО ВОПРОСАМ ПРИОБРЕТЕНИЯ ОБЪЕКТОВ ОБЩЕГО</w:t>
      </w:r>
    </w:p>
    <w:p w:rsidR="008F144D" w:rsidRDefault="008F144D">
      <w:pPr>
        <w:pStyle w:val="ConsPlusNormal"/>
        <w:jc w:val="center"/>
        <w:rPr>
          <w:b/>
          <w:bCs/>
        </w:rPr>
      </w:pPr>
      <w:r>
        <w:rPr>
          <w:b/>
          <w:bCs/>
        </w:rPr>
        <w:t>ОБРАЗОВАНИЯ МУНИЦИПАЛЬНОЙ СОБСТВЕННОСТИ С РАССРОЧКОЙ ПЛАТЕЖА</w:t>
      </w:r>
    </w:p>
    <w:p w:rsidR="008F144D" w:rsidRDefault="008F144D">
      <w:pPr>
        <w:pStyle w:val="ConsPlusNormal"/>
        <w:jc w:val="center"/>
        <w:rPr>
          <w:b/>
          <w:bCs/>
        </w:rPr>
      </w:pPr>
      <w:r>
        <w:rPr>
          <w:b/>
          <w:bCs/>
        </w:rPr>
        <w:t>(ДАЛЕЕ - ПОРЯДОК)</w:t>
      </w:r>
    </w:p>
    <w:p w:rsidR="008F144D" w:rsidRDefault="008F144D">
      <w:pPr>
        <w:pStyle w:val="ConsPlusNormal"/>
        <w:jc w:val="center"/>
      </w:pPr>
    </w:p>
    <w:p w:rsidR="008F144D" w:rsidRDefault="008F144D">
      <w:pPr>
        <w:pStyle w:val="ConsPlusNormal"/>
        <w:jc w:val="center"/>
      </w:pPr>
      <w:r>
        <w:t xml:space="preserve">(в ред. </w:t>
      </w:r>
      <w:hyperlink r:id="rId397" w:tooltip="Постановление Правительства ХМАО - Югры от 18.04.2014 N 142-п &quot;О внесении изменений в приложение к постановлению Правительства Ханты-Мансийского автономного округа - Югры от 9 октября 2013 года N 413-п &quot;О государственной программе Ханты-Мансийского автономного округа - Югры &quot;Развитие образования в Ханты-Мансийском автономном округе - Югре на 2014 - 2020 годы&quot;{КонсультантПлюс}" w:history="1">
        <w:r>
          <w:rPr>
            <w:color w:val="0000FF"/>
          </w:rPr>
          <w:t>постановления</w:t>
        </w:r>
      </w:hyperlink>
      <w:r>
        <w:t xml:space="preserve"> Правительства ХМАО - Югры</w:t>
      </w:r>
    </w:p>
    <w:p w:rsidR="008F144D" w:rsidRDefault="008F144D">
      <w:pPr>
        <w:pStyle w:val="ConsPlusNormal"/>
        <w:jc w:val="center"/>
      </w:pPr>
      <w:r>
        <w:t>от 18.04.2014 N 142-п)</w:t>
      </w:r>
    </w:p>
    <w:p w:rsidR="008F144D" w:rsidRDefault="008F144D">
      <w:pPr>
        <w:pStyle w:val="ConsPlusNormal"/>
        <w:jc w:val="both"/>
      </w:pPr>
    </w:p>
    <w:p w:rsidR="008F144D" w:rsidRDefault="008F144D">
      <w:pPr>
        <w:pStyle w:val="ConsPlusNormal"/>
        <w:ind w:firstLine="540"/>
        <w:jc w:val="both"/>
      </w:pPr>
      <w:r>
        <w:t>1. Настоящий Порядок определяет порядок предоставления субсидии из бюджета Ханты-Мансийского автономного округа - Югры (далее также - автономный округ) на софинансирование расходных обязательств, возникающих при выполнении полномочий органов местного самоуправления муниципальных образований автономного округа, по вопросам приобретения объектов общего образования, предназначенных для размещения дошкольных и (или) общеобразовательных организаций муниципальной собственности, с рассрочкой платежа (далее - субсидия).</w:t>
      </w:r>
    </w:p>
    <w:p w:rsidR="008F144D" w:rsidRDefault="008F144D">
      <w:pPr>
        <w:pStyle w:val="ConsPlusNormal"/>
        <w:ind w:firstLine="540"/>
        <w:jc w:val="both"/>
      </w:pPr>
      <w:r>
        <w:t xml:space="preserve">2. Реализация </w:t>
      </w:r>
      <w:hyperlink w:anchor="Par5893" w:tooltip="Ссылка на текущий документ" w:history="1">
        <w:r>
          <w:rPr>
            <w:color w:val="0000FF"/>
          </w:rPr>
          <w:t>мероприятия 13.4</w:t>
        </w:r>
      </w:hyperlink>
      <w:r>
        <w:t xml:space="preserve"> "Предоставление субсидий из бюджета автономного округа бюджетам муниципальных образований (городских округов, муниципальных районов) на софинансирование мероприятий по приобретению объектов общего образования" подпрограммы II таблицы 2 (далее - Мероприятие) органами местного самоуправления муниципальных образований автономного округа осуществляется на основе заключаемого соглашения между ответственным исполнителем государственной программы и органами местного самоуправления муниципальных образований автономного округа (далее - Соглашение) путем предоставления межбюджетных трансфертов в форме субсидии на приобретение объектов общего образования муниципальной собственности с рассрочкой платежа на срок не более 3 лет.</w:t>
      </w:r>
    </w:p>
    <w:p w:rsidR="008F144D" w:rsidRDefault="008F144D">
      <w:pPr>
        <w:pStyle w:val="ConsPlusNormal"/>
        <w:ind w:firstLine="540"/>
        <w:jc w:val="both"/>
      </w:pPr>
      <w: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в соответствии с методикой определения размера субсидии согласно </w:t>
      </w:r>
      <w:hyperlink w:anchor="Par11317" w:tooltip="Ссылка на текущий документ" w:history="1">
        <w:r>
          <w:rPr>
            <w:color w:val="0000FF"/>
          </w:rPr>
          <w:t>пункту 16</w:t>
        </w:r>
      </w:hyperlink>
      <w:r>
        <w:t xml:space="preserve"> настоящего приложения, критериями отбора </w:t>
      </w:r>
      <w:hyperlink w:anchor="Par9470" w:tooltip="Ссылка на текущий документ" w:history="1">
        <w:r>
          <w:rPr>
            <w:color w:val="0000FF"/>
          </w:rPr>
          <w:t>(таблица 3)</w:t>
        </w:r>
      </w:hyperlink>
      <w:r>
        <w:t>, ранжирования и Соглашением, форма которого утверждается ответственным исполнителем государственной программы.</w:t>
      </w:r>
    </w:p>
    <w:p w:rsidR="008F144D" w:rsidRDefault="008F144D">
      <w:pPr>
        <w:pStyle w:val="ConsPlusNormal"/>
        <w:ind w:firstLine="540"/>
        <w:jc w:val="both"/>
      </w:pPr>
      <w:r>
        <w:t>4. Соглашение должно содержать:</w:t>
      </w:r>
    </w:p>
    <w:p w:rsidR="008F144D" w:rsidRDefault="008F144D">
      <w:pPr>
        <w:pStyle w:val="ConsPlusNormal"/>
        <w:ind w:firstLine="540"/>
        <w:jc w:val="both"/>
      </w:pPr>
      <w:r>
        <w:t>а) сведения об объеме предоставляемой субсидии;</w:t>
      </w:r>
    </w:p>
    <w:p w:rsidR="008F144D" w:rsidRDefault="008F144D">
      <w:pPr>
        <w:pStyle w:val="ConsPlusNormal"/>
        <w:ind w:firstLine="540"/>
        <w:jc w:val="both"/>
      </w:pPr>
      <w:r>
        <w:t>б) сроки, цели и условия предоставления субсидии;</w:t>
      </w:r>
    </w:p>
    <w:p w:rsidR="008F144D" w:rsidRDefault="008F144D">
      <w:pPr>
        <w:pStyle w:val="ConsPlusNormal"/>
        <w:ind w:firstLine="540"/>
        <w:jc w:val="both"/>
      </w:pPr>
      <w:r>
        <w:t>в) сведения о нормативном правовом акте муниципального образования автономного округа, устанавливающем расходное обязательство муниципального образования автономного округа, на исполнение которого предоставляется субсидия, и об объеме бюджетных ассигнований, предусмотренных на его обеспечение;</w:t>
      </w:r>
    </w:p>
    <w:p w:rsidR="008F144D" w:rsidRDefault="008F144D">
      <w:pPr>
        <w:pStyle w:val="ConsPlusNormal"/>
        <w:ind w:firstLine="540"/>
        <w:jc w:val="both"/>
      </w:pPr>
      <w:r>
        <w:t xml:space="preserve">г) условие о прекращении действия Соглашения, в случае непредоставления муниципальными образованиями документов, предусмотренных </w:t>
      </w:r>
      <w:hyperlink w:anchor="Par11311" w:tooltip="Ссылка на текущий документ" w:history="1">
        <w:r>
          <w:rPr>
            <w:color w:val="0000FF"/>
          </w:rPr>
          <w:t>пунктом 14</w:t>
        </w:r>
      </w:hyperlink>
      <w:r>
        <w:t xml:space="preserve"> настоящего Порядка, в течение 180 календарных дней с даты его заключения;</w:t>
      </w:r>
    </w:p>
    <w:p w:rsidR="008F144D" w:rsidRDefault="008F144D">
      <w:pPr>
        <w:pStyle w:val="ConsPlusNormal"/>
        <w:ind w:firstLine="540"/>
        <w:jc w:val="both"/>
      </w:pPr>
      <w:r>
        <w:t xml:space="preserve">д) значения целевых показателей эффективности использования субсидии в соответствии с </w:t>
      </w:r>
      <w:hyperlink w:anchor="Par1077" w:tooltip="Ссылка на текущий документ" w:history="1">
        <w:r>
          <w:rPr>
            <w:color w:val="0000FF"/>
          </w:rPr>
          <w:t>таблицей 1</w:t>
        </w:r>
      </w:hyperlink>
      <w:r>
        <w:t>;</w:t>
      </w:r>
    </w:p>
    <w:p w:rsidR="008F144D" w:rsidRDefault="008F144D">
      <w:pPr>
        <w:pStyle w:val="ConsPlusNormal"/>
        <w:ind w:firstLine="540"/>
        <w:jc w:val="both"/>
      </w:pPr>
      <w:r>
        <w:t>е) сроки и порядок предоставления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w:t>
      </w:r>
    </w:p>
    <w:p w:rsidR="008F144D" w:rsidRDefault="008F144D">
      <w:pPr>
        <w:pStyle w:val="ConsPlusNormal"/>
        <w:ind w:firstLine="540"/>
        <w:jc w:val="both"/>
      </w:pPr>
      <w:r>
        <w:t>ж) ответственность сторон за несоблюдение условий Соглашения, в том числе в виде возврата средств муниципальными образованиями автономного округа в бюджет автономного округа;</w:t>
      </w:r>
    </w:p>
    <w:p w:rsidR="008F144D" w:rsidRDefault="008F144D">
      <w:pPr>
        <w:pStyle w:val="ConsPlusNormal"/>
        <w:ind w:firstLine="540"/>
        <w:jc w:val="both"/>
      </w:pPr>
      <w:r>
        <w:t>з) право ответственного исполнителя государственной программы в течение срока действия Соглашения проводить проверки выполнения условий предоставления субсидии;</w:t>
      </w:r>
    </w:p>
    <w:p w:rsidR="008F144D" w:rsidRDefault="008F144D">
      <w:pPr>
        <w:pStyle w:val="ConsPlusNormal"/>
        <w:ind w:firstLine="540"/>
        <w:jc w:val="both"/>
      </w:pPr>
      <w:r>
        <w:t>и) иные условия, определяемые по соглашению сторон.</w:t>
      </w:r>
    </w:p>
    <w:p w:rsidR="008F144D" w:rsidRDefault="008F144D">
      <w:pPr>
        <w:pStyle w:val="ConsPlusNormal"/>
        <w:ind w:firstLine="540"/>
        <w:jc w:val="both"/>
      </w:pPr>
      <w:r>
        <w:t>5. Субсидия перечисляется Департаментом финансов Ханты-Мансийского автономного округа - Югры на основании заявки на финансирование, ежеквартально представляемой ответственным исполнителем государственной программы в срок до 25-го числа месяца, предшествующего кварталу, в котором будет осуществляться финансирование.</w:t>
      </w:r>
    </w:p>
    <w:p w:rsidR="008F144D" w:rsidRDefault="008F144D">
      <w:pPr>
        <w:pStyle w:val="ConsPlusNormal"/>
        <w:ind w:firstLine="540"/>
        <w:jc w:val="both"/>
      </w:pPr>
      <w:r>
        <w:t>6. Заявка на финансирование формируется в соответствии с условиями оплаты по заключенным муниципальным контрактам и заключенным Соглашением на основании представленных органом местного самоуправления муниципального образования автономного округа следующих документов:</w:t>
      </w:r>
    </w:p>
    <w:p w:rsidR="008F144D" w:rsidRDefault="008F144D">
      <w:pPr>
        <w:pStyle w:val="ConsPlusNormal"/>
        <w:ind w:firstLine="540"/>
        <w:jc w:val="both"/>
      </w:pPr>
      <w:r>
        <w:t>заверенной копии муниципального контракта на приобретение объекта капитального строительства общего образования с рассрочкой платежа;</w:t>
      </w:r>
    </w:p>
    <w:p w:rsidR="008F144D" w:rsidRDefault="008F144D">
      <w:pPr>
        <w:pStyle w:val="ConsPlusNormal"/>
        <w:ind w:firstLine="540"/>
        <w:jc w:val="both"/>
      </w:pPr>
      <w:r>
        <w:t>заверенной копии разрешения на ввод в эксплуатацию объектов капитального строительства;</w:t>
      </w:r>
    </w:p>
    <w:p w:rsidR="008F144D" w:rsidRDefault="008F144D">
      <w:pPr>
        <w:pStyle w:val="ConsPlusNormal"/>
        <w:ind w:firstLine="540"/>
        <w:jc w:val="both"/>
      </w:pPr>
      <w:r>
        <w:t>заверенной копии свидетельства о праве собственности продавца объекта капитального строительства.</w:t>
      </w:r>
    </w:p>
    <w:p w:rsidR="008F144D" w:rsidRDefault="008F144D">
      <w:pPr>
        <w:pStyle w:val="ConsPlusNormal"/>
        <w:ind w:firstLine="540"/>
        <w:jc w:val="both"/>
      </w:pPr>
      <w:r>
        <w:t xml:space="preserve">7. Размер уровня софинансирования Мероприятия по приобретению объектов общего образования из бюджета автономного округа устанавливается не более 95%, а в случае, предусмотренном </w:t>
      </w:r>
      <w:hyperlink w:anchor="Par11285" w:tooltip="Ссылка на текущий документ" w:history="1">
        <w:r>
          <w:rPr>
            <w:color w:val="0000FF"/>
          </w:rPr>
          <w:t>абзацем 3 пункта 10</w:t>
        </w:r>
      </w:hyperlink>
      <w:r>
        <w:t xml:space="preserve"> настоящего Порядка, - не более 99%.</w:t>
      </w:r>
    </w:p>
    <w:p w:rsidR="008F144D" w:rsidRDefault="008F144D">
      <w:pPr>
        <w:pStyle w:val="ConsPlusNormal"/>
        <w:ind w:firstLine="540"/>
        <w:jc w:val="both"/>
      </w:pPr>
      <w:r>
        <w:t>8. Органы местного самоуправления муниципальных образований автономного округа вправе увеличивать объем финансирования Мероприятия за счет привлеченных и собственных средств местных бюджетов.</w:t>
      </w:r>
    </w:p>
    <w:p w:rsidR="008F144D" w:rsidRDefault="008F144D">
      <w:pPr>
        <w:pStyle w:val="ConsPlusNormal"/>
        <w:ind w:firstLine="540"/>
        <w:jc w:val="both"/>
      </w:pPr>
      <w:r>
        <w:t>9. Участие органов местного самоуправления муниципальных образований автономного округа в Мероприятии определяется на основании заявок на выделение средств из бюджета автономного округа на приобретение объектов общего образования с рассрочкой платежа.</w:t>
      </w:r>
    </w:p>
    <w:p w:rsidR="008F144D" w:rsidRDefault="008F144D">
      <w:pPr>
        <w:pStyle w:val="ConsPlusNormal"/>
        <w:ind w:firstLine="540"/>
        <w:jc w:val="both"/>
      </w:pPr>
      <w:bookmarkStart w:id="114" w:name="Par11283"/>
      <w:bookmarkEnd w:id="114"/>
      <w:r>
        <w:t xml:space="preserve">10. Для принятия решения о выделении субсидии и заключения Соглашения муниципальные образования автономного округа в период формирования проекта закона о бюджете автономного округа на очередной финансовый год и плановый период представляют ответственному исполнителю государственной программы заявку на выделение средств из бюджета автономного округа и документы, предусмотренные </w:t>
      </w:r>
      <w:hyperlink w:anchor="Par11311" w:tooltip="Ссылка на текущий документ" w:history="1">
        <w:r>
          <w:rPr>
            <w:color w:val="0000FF"/>
          </w:rPr>
          <w:t>пунктом 14</w:t>
        </w:r>
      </w:hyperlink>
      <w:r>
        <w:t xml:space="preserve"> настоящего Порядка (далее - заявка), ежегодно не позднее 1 июля.</w:t>
      </w:r>
    </w:p>
    <w:p w:rsidR="008F144D" w:rsidRDefault="008F144D">
      <w:pPr>
        <w:pStyle w:val="ConsPlusNormal"/>
        <w:ind w:firstLine="540"/>
        <w:jc w:val="both"/>
      </w:pPr>
      <w:r>
        <w:t>Для заключения Соглашения в 2014 году муниципальные образования автономного округа представляют ответственному исполнителю государственной программы заявку по объектам со степенью готовности 90% и более в срок до 15 мая 2014 года, со степенью готовности от 80% до 90% - до 1 августа 2014 года.</w:t>
      </w:r>
    </w:p>
    <w:p w:rsidR="008F144D" w:rsidRDefault="008F144D">
      <w:pPr>
        <w:pStyle w:val="ConsPlusNormal"/>
        <w:ind w:firstLine="540"/>
        <w:jc w:val="both"/>
      </w:pPr>
      <w:bookmarkStart w:id="115" w:name="Par11285"/>
      <w:bookmarkEnd w:id="115"/>
      <w:r>
        <w:t>В случае подачи заявки до 15 мая 2014 года по объектам, степень готовности которых составляет 100%, размер уровня софинансирования Мероприятия по приобретению объектов общего образования из бюджета автономного округа устанавливается 99%.</w:t>
      </w:r>
    </w:p>
    <w:p w:rsidR="008F144D" w:rsidRDefault="008F144D">
      <w:pPr>
        <w:pStyle w:val="ConsPlusNormal"/>
        <w:ind w:firstLine="540"/>
        <w:jc w:val="both"/>
      </w:pPr>
      <w:r>
        <w:t>Заявка рассматривается ответственным исполнителем государственной программы в течение тридцати календарных дней со дня ее получения.</w:t>
      </w:r>
    </w:p>
    <w:p w:rsidR="008F144D" w:rsidRDefault="008F144D">
      <w:pPr>
        <w:pStyle w:val="ConsPlusNormal"/>
        <w:ind w:firstLine="540"/>
        <w:jc w:val="both"/>
      </w:pPr>
      <w:r>
        <w:t xml:space="preserve">11. Заявка подается на каждый объект общего образования, перечень которых предусмотрен государственной программой </w:t>
      </w:r>
      <w:hyperlink w:anchor="Par9999" w:tooltip="Ссылка на текущий документ" w:history="1">
        <w:r>
          <w:rPr>
            <w:color w:val="0000FF"/>
          </w:rPr>
          <w:t>(таблица 6)</w:t>
        </w:r>
      </w:hyperlink>
      <w:r>
        <w:t>, по форме, утвержденной ответственным исполнителем государственной программы.</w:t>
      </w:r>
    </w:p>
    <w:p w:rsidR="008F144D" w:rsidRDefault="008F144D">
      <w:pPr>
        <w:pStyle w:val="ConsPlusNormal"/>
        <w:ind w:firstLine="540"/>
        <w:jc w:val="both"/>
      </w:pPr>
      <w:r>
        <w:t>12. Сроки подачи заявок, их рассмотрение для отбора объектов, которые будут приобретаться с рассрочкой платежа, утверждаются ответственным исполнителем государственной программы.</w:t>
      </w:r>
    </w:p>
    <w:p w:rsidR="008F144D" w:rsidRDefault="008F144D">
      <w:pPr>
        <w:pStyle w:val="ConsPlusNormal"/>
        <w:ind w:firstLine="540"/>
        <w:jc w:val="both"/>
      </w:pPr>
      <w:r>
        <w:t>13. Рассмотрение заявок муниципальных образований автономного округа (отбор объектов) и распределение средств бюджета автономного округа между муниципальными образованиями автономного округа осуществляется исходя из:</w:t>
      </w:r>
    </w:p>
    <w:p w:rsidR="008F144D" w:rsidRDefault="008F144D">
      <w:pPr>
        <w:pStyle w:val="ConsPlusNormal"/>
        <w:ind w:firstLine="540"/>
        <w:jc w:val="both"/>
      </w:pPr>
      <w:r>
        <w:t xml:space="preserve">потребности муниципальных образований автономного в местах в общеобразовательных и (или) дошкольных организациях в соответствии с нормативами, критериями отбора </w:t>
      </w:r>
      <w:hyperlink w:anchor="Par9470" w:tooltip="Ссылка на текущий документ" w:history="1">
        <w:r>
          <w:rPr>
            <w:color w:val="0000FF"/>
          </w:rPr>
          <w:t>(таблица 3)</w:t>
        </w:r>
      </w:hyperlink>
      <w:r>
        <w:t xml:space="preserve"> и условиями, определенными программой;</w:t>
      </w:r>
    </w:p>
    <w:p w:rsidR="008F144D" w:rsidRDefault="008F144D">
      <w:pPr>
        <w:pStyle w:val="ConsPlusNormal"/>
        <w:ind w:firstLine="540"/>
        <w:jc w:val="both"/>
      </w:pPr>
      <w:r>
        <w:t>наличия объектов капитального строительства, предназначенных для размещения дошкольных и (или) общеобразовательных организаций, построенных негосударственными организациями, со степенью готовности не менее 80 процентов;</w:t>
      </w:r>
    </w:p>
    <w:p w:rsidR="008F144D" w:rsidRDefault="008F144D">
      <w:pPr>
        <w:pStyle w:val="ConsPlusNormal"/>
        <w:ind w:firstLine="540"/>
        <w:jc w:val="both"/>
      </w:pPr>
      <w:r>
        <w:t>ранжирования объектов общего образования, рассчитанного по следующей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2905125" cy="43815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2905125" cy="43815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8"/>
        </w:rPr>
        <w:drawing>
          <wp:inline distT="0" distB="0" distL="0" distR="0">
            <wp:extent cx="238125" cy="2286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F144D">
        <w:t xml:space="preserve"> - ранг n-го объекта капитального строительства общего образования в i-м муниципальном образовании автономного округа;</w:t>
      </w:r>
    </w:p>
    <w:p w:rsidR="008F144D" w:rsidRDefault="00AB6072">
      <w:pPr>
        <w:pStyle w:val="ConsPlusNormal"/>
        <w:ind w:firstLine="540"/>
        <w:jc w:val="both"/>
      </w:pPr>
      <w:r>
        <w:rPr>
          <w:noProof/>
          <w:position w:val="-8"/>
        </w:rPr>
        <w:drawing>
          <wp:inline distT="0" distB="0" distL="0" distR="0">
            <wp:extent cx="20955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F144D">
        <w:t xml:space="preserve"> - расчетный размер выкупной стоимости n-го объекта капитального строительства общего образования в i-м муниципальном образовании автономного округа, тыс. руб.;</w:t>
      </w:r>
    </w:p>
    <w:p w:rsidR="008F144D" w:rsidRDefault="00AB6072">
      <w:pPr>
        <w:pStyle w:val="ConsPlusNormal"/>
        <w:ind w:firstLine="540"/>
        <w:jc w:val="both"/>
      </w:pPr>
      <w:r>
        <w:rPr>
          <w:noProof/>
          <w:position w:val="-8"/>
        </w:rPr>
        <w:drawing>
          <wp:inline distT="0" distB="0" distL="0" distR="0">
            <wp:extent cx="19050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F144D">
        <w:t xml:space="preserve"> - размер субсидии, запрашиваемой i-м муниципальным образованием для выкупа n-го объекта общего образования, тыс. руб.;</w:t>
      </w:r>
    </w:p>
    <w:p w:rsidR="008F144D" w:rsidRDefault="00AB6072">
      <w:pPr>
        <w:pStyle w:val="ConsPlusNormal"/>
        <w:ind w:firstLine="540"/>
        <w:jc w:val="both"/>
      </w:pPr>
      <w:r>
        <w:rPr>
          <w:noProof/>
          <w:position w:val="-8"/>
        </w:rPr>
        <w:drawing>
          <wp:inline distT="0" distB="0" distL="0" distR="0">
            <wp:extent cx="219075" cy="22860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F144D">
        <w:t xml:space="preserve"> - готовность n-го объекта капитального строительства общего образования в i-м муниципальном образовании автономного округа в процентах в момент подачи заявки;</w:t>
      </w:r>
    </w:p>
    <w:p w:rsidR="008F144D" w:rsidRDefault="00AB6072">
      <w:pPr>
        <w:pStyle w:val="ConsPlusNormal"/>
        <w:ind w:firstLine="540"/>
        <w:jc w:val="both"/>
      </w:pPr>
      <w:r>
        <w:rPr>
          <w:noProof/>
          <w:position w:val="-8"/>
        </w:rPr>
        <w:drawing>
          <wp:inline distT="0" distB="0" distL="0" distR="0">
            <wp:extent cx="209550"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F144D">
        <w:t xml:space="preserve"> - общий запланированный срок строительства n-го объекта капитального строительства общего образования в i-м муниципальном образовании автономного округа в месяцах;</w:t>
      </w:r>
    </w:p>
    <w:p w:rsidR="008F144D" w:rsidRDefault="00AB6072">
      <w:pPr>
        <w:pStyle w:val="ConsPlusNormal"/>
        <w:ind w:firstLine="540"/>
        <w:jc w:val="both"/>
      </w:pPr>
      <w:r>
        <w:rPr>
          <w:noProof/>
          <w:position w:val="-8"/>
        </w:rPr>
        <w:drawing>
          <wp:inline distT="0" distB="0" distL="0" distR="0">
            <wp:extent cx="180975" cy="22860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8F144D">
        <w:t xml:space="preserve"> - оставшийся срок строительства до ввода в эксплуатацию n-го объекта капитального строительства общего образования в i-м муниципальном образовании автономного округа в месяцах;</w:t>
      </w:r>
    </w:p>
    <w:p w:rsidR="008F144D" w:rsidRDefault="00AB6072">
      <w:pPr>
        <w:pStyle w:val="ConsPlusNormal"/>
        <w:ind w:firstLine="540"/>
        <w:jc w:val="both"/>
      </w:pPr>
      <w:r>
        <w:rPr>
          <w:noProof/>
          <w:position w:val="-8"/>
        </w:rPr>
        <w:drawing>
          <wp:inline distT="0" distB="0" distL="0" distR="0">
            <wp:extent cx="180975" cy="2286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8F144D">
        <w:t xml:space="preserve"> - обеспеченность местами в общеобразовательных и (или) дошкольных организациях в i-м муниципальном образовании (городских округах, муниципальных районах, поселениях и т.п.);</w:t>
      </w:r>
    </w:p>
    <w:p w:rsidR="008F144D" w:rsidRDefault="00AB6072">
      <w:pPr>
        <w:pStyle w:val="ConsPlusNormal"/>
        <w:ind w:firstLine="540"/>
        <w:jc w:val="both"/>
      </w:pPr>
      <w:r>
        <w:rPr>
          <w:noProof/>
          <w:position w:val="-8"/>
        </w:rPr>
        <w:drawing>
          <wp:inline distT="0" distB="0" distL="0" distR="0">
            <wp:extent cx="20955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F144D">
        <w:t xml:space="preserve"> - количество мест в n-м объекте общего образования в i-м муниципальном образовании;</w:t>
      </w:r>
    </w:p>
    <w:p w:rsidR="008F144D" w:rsidRDefault="00AB6072">
      <w:pPr>
        <w:pStyle w:val="ConsPlusNormal"/>
        <w:ind w:firstLine="540"/>
        <w:jc w:val="both"/>
      </w:pPr>
      <w:r>
        <w:rPr>
          <w:noProof/>
          <w:position w:val="-8"/>
        </w:rPr>
        <w:drawing>
          <wp:inline distT="0" distB="0" distL="0" distR="0">
            <wp:extent cx="19050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F144D">
        <w:t xml:space="preserve"> - количество необеспеченных мест общего образования в i-м муниципальном образовании.</w:t>
      </w:r>
    </w:p>
    <w:p w:rsidR="008F144D" w:rsidRDefault="008F144D">
      <w:pPr>
        <w:pStyle w:val="ConsPlusNormal"/>
        <w:ind w:firstLine="540"/>
        <w:jc w:val="both"/>
      </w:pPr>
      <w:r>
        <w:t>Для объектов смешанного типа (комплексы - школа-детский сад) ранжирование рассчитывается по следующей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3771900" cy="4381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3771900" cy="438150"/>
                    </a:xfrm>
                    <a:prstGeom prst="rect">
                      <a:avLst/>
                    </a:prstGeom>
                    <a:noFill/>
                    <a:ln>
                      <a:noFill/>
                    </a:ln>
                  </pic:spPr>
                </pic:pic>
              </a:graphicData>
            </a:graphic>
          </wp:inline>
        </w:drawing>
      </w:r>
    </w:p>
    <w:p w:rsidR="008F144D" w:rsidRDefault="008F144D">
      <w:pPr>
        <w:pStyle w:val="ConsPlusNormal"/>
        <w:jc w:val="both"/>
      </w:pPr>
    </w:p>
    <w:p w:rsidR="008F144D" w:rsidRDefault="008F144D">
      <w:pPr>
        <w:pStyle w:val="ConsPlusNormal"/>
        <w:ind w:firstLine="540"/>
        <w:jc w:val="both"/>
      </w:pPr>
      <w:r>
        <w:t>где индексом один обозначены показатели объектов, предназначенных для размещения дошкольных организаций; а индексом два показатели объектов, предназначенных для размещения общеобразовательных организаций общего образования.</w:t>
      </w:r>
    </w:p>
    <w:p w:rsidR="008F144D" w:rsidRDefault="008F144D">
      <w:pPr>
        <w:pStyle w:val="ConsPlusNormal"/>
        <w:ind w:firstLine="540"/>
        <w:jc w:val="both"/>
      </w:pPr>
      <w:r>
        <w:t>Объекты капитального строительства, набравшие наибольший балл включаются в перечень первоочередных объектов, подлежащих приобретению за счет средств бюджета автономного округа и местных бюджетов.</w:t>
      </w:r>
    </w:p>
    <w:p w:rsidR="008F144D" w:rsidRDefault="008F144D">
      <w:pPr>
        <w:pStyle w:val="ConsPlusNormal"/>
        <w:ind w:firstLine="540"/>
        <w:jc w:val="both"/>
      </w:pPr>
      <w:bookmarkStart w:id="116" w:name="Par11311"/>
      <w:bookmarkEnd w:id="116"/>
      <w:r>
        <w:t xml:space="preserve">14. Для отбора объектов и заключения Соглашения органы местного самоуправления муниципальных образований автономного округа представляют ответственному исполнителю государственной программы в установленные </w:t>
      </w:r>
      <w:hyperlink w:anchor="Par11283" w:tooltip="Ссылка на текущий документ" w:history="1">
        <w:r>
          <w:rPr>
            <w:color w:val="0000FF"/>
          </w:rPr>
          <w:t>пунктом 10</w:t>
        </w:r>
      </w:hyperlink>
      <w:r>
        <w:t xml:space="preserve"> Порядка сроки следующие документы:</w:t>
      </w:r>
    </w:p>
    <w:p w:rsidR="008F144D" w:rsidRDefault="008F144D">
      <w:pPr>
        <w:pStyle w:val="ConsPlusNormal"/>
        <w:ind w:firstLine="540"/>
        <w:jc w:val="both"/>
      </w:pPr>
      <w:r>
        <w:t>заверенную копию муниципальной программы, направленной на развитие инфраструктуры общего образования и предусматривающей мероприятия по приобретению объектов общего образования с рассрочкой платежа до 3 лет;</w:t>
      </w:r>
    </w:p>
    <w:p w:rsidR="008F144D" w:rsidRDefault="008F144D">
      <w:pPr>
        <w:pStyle w:val="ConsPlusNormal"/>
        <w:ind w:firstLine="540"/>
        <w:jc w:val="both"/>
      </w:pPr>
      <w:r>
        <w:t>выписку из нормативного правового акта органа местного самоуправления муниципального образования автономного округа, подтверждающую наличие бюджетных ассигнований на очередной финансовый год и плановый период на исполнение расходных обязательств по софинансированию Мероприятия или обязательство муниципального образования автономного округа о выделении средств в целях софинансирования расходных обязательств по реализации Мероприятий, предусмотренных государственной программой;</w:t>
      </w:r>
    </w:p>
    <w:p w:rsidR="008F144D" w:rsidRDefault="008F144D">
      <w:pPr>
        <w:pStyle w:val="ConsPlusNormal"/>
        <w:ind w:firstLine="540"/>
        <w:jc w:val="both"/>
      </w:pPr>
      <w:r>
        <w:t>сведения о готовности объекта общего образования, составляющей не менее 80 процентов (в свободной форме);</w:t>
      </w:r>
    </w:p>
    <w:p w:rsidR="008F144D" w:rsidRDefault="008F144D">
      <w:pPr>
        <w:pStyle w:val="ConsPlusNormal"/>
        <w:ind w:firstLine="540"/>
        <w:jc w:val="both"/>
      </w:pPr>
      <w:r>
        <w:t>плановый расчет суммы субсидии из бюджета автономного округа на приобретение объектов общего образования муниципальной собственности с рассрочкой платежа (в свободной форме).</w:t>
      </w:r>
    </w:p>
    <w:p w:rsidR="008F144D" w:rsidRDefault="008F144D">
      <w:pPr>
        <w:pStyle w:val="ConsPlusNormal"/>
        <w:ind w:firstLine="540"/>
        <w:jc w:val="both"/>
      </w:pPr>
      <w:r>
        <w:t>15. Правительство автономного округа ежегодно утверждает перечень и пообъектный объем финансирования объектов капитального строительства общего образования в соответствии с объемом бюджетных ассигнований, выделенных на реализацию Мероприятия.</w:t>
      </w:r>
    </w:p>
    <w:p w:rsidR="008F144D" w:rsidRDefault="008F144D">
      <w:pPr>
        <w:pStyle w:val="ConsPlusNormal"/>
        <w:ind w:firstLine="540"/>
        <w:jc w:val="both"/>
      </w:pPr>
      <w:bookmarkStart w:id="117" w:name="Par11317"/>
      <w:bookmarkEnd w:id="117"/>
      <w:r>
        <w:t>16. Размер субсидии, предоставляемой бюджету муниципального образования автономного округа на приобретение объектов общего образования муниципальной собственности с рассрочкой платежа, определяется на каждый финансовый год по формуле:</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857375" cy="4476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857375" cy="447675"/>
                    </a:xfrm>
                    <a:prstGeom prst="rect">
                      <a:avLst/>
                    </a:prstGeom>
                    <a:noFill/>
                    <a:ln>
                      <a:noFill/>
                    </a:ln>
                  </pic:spPr>
                </pic:pic>
              </a:graphicData>
            </a:graphic>
          </wp:inline>
        </w:drawing>
      </w:r>
    </w:p>
    <w:p w:rsidR="008F144D" w:rsidRDefault="008F144D">
      <w:pPr>
        <w:pStyle w:val="ConsPlusNormal"/>
        <w:jc w:val="both"/>
      </w:pPr>
    </w:p>
    <w:p w:rsidR="008F144D" w:rsidRDefault="008F144D">
      <w:pPr>
        <w:pStyle w:val="ConsPlusNormal"/>
        <w:ind w:firstLine="540"/>
        <w:jc w:val="both"/>
      </w:pPr>
      <w:r>
        <w:t>где:</w:t>
      </w:r>
    </w:p>
    <w:p w:rsidR="008F144D" w:rsidRDefault="00AB6072">
      <w:pPr>
        <w:pStyle w:val="ConsPlusNormal"/>
        <w:ind w:firstLine="540"/>
        <w:jc w:val="both"/>
      </w:pPr>
      <w:r>
        <w:rPr>
          <w:noProof/>
          <w:position w:val="-9"/>
        </w:rPr>
        <w:drawing>
          <wp:inline distT="0" distB="0" distL="0" distR="0">
            <wp:extent cx="228600" cy="2381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8F144D">
        <w:t xml:space="preserve"> - размер субсидии, установленный бюджету i-го муниципального образования автономного округа в j-м году на приобретение объектов общего образования муниципальной собственности с рассрочкой платежа, тыс. рублей;</w:t>
      </w:r>
    </w:p>
    <w:p w:rsidR="008F144D" w:rsidRDefault="008F144D">
      <w:pPr>
        <w:pStyle w:val="ConsPlusNormal"/>
        <w:ind w:firstLine="540"/>
        <w:jc w:val="both"/>
      </w:pPr>
      <w:r>
        <w:t>m - количество объектов капитального строительства общего образования, приобретаемых с рассрочкой платежа в i-м муниципальном образовании автономного округа;</w:t>
      </w:r>
    </w:p>
    <w:p w:rsidR="008F144D" w:rsidRDefault="00AB6072">
      <w:pPr>
        <w:pStyle w:val="ConsPlusNormal"/>
        <w:ind w:firstLine="540"/>
        <w:jc w:val="both"/>
      </w:pPr>
      <w:r>
        <w:rPr>
          <w:noProof/>
          <w:position w:val="-8"/>
        </w:rPr>
        <w:drawing>
          <wp:inline distT="0" distB="0" distL="0" distR="0">
            <wp:extent cx="20955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F144D">
        <w:t xml:space="preserve"> - расчетный размер выкупной стоимости n-го объекта капитального строительства общего образования с рассрочкой платежа в i-м муниципальном образовании автономного округа, тыс. рублей;</w:t>
      </w:r>
    </w:p>
    <w:p w:rsidR="008F144D" w:rsidRDefault="00AB6072">
      <w:pPr>
        <w:pStyle w:val="ConsPlusNormal"/>
        <w:ind w:firstLine="540"/>
        <w:jc w:val="both"/>
      </w:pPr>
      <w:r>
        <w:rPr>
          <w:noProof/>
          <w:position w:val="-9"/>
        </w:rPr>
        <w:drawing>
          <wp:inline distT="0" distB="0" distL="0" distR="0">
            <wp:extent cx="238125" cy="2381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8F144D">
        <w:t xml:space="preserve"> - количество месяцев в j-м году, в течение которых будет осуществляться выплата субсидии на софинансирование расходных обязательств j-го муниципального образования по приобретению n-го объекта капитального строительства общего образования, при этом общее количество месяцев за все годы выплаты субсидии по n-му объекту должно быть равно 36;</w:t>
      </w:r>
    </w:p>
    <w:p w:rsidR="008F144D" w:rsidRDefault="00AB6072">
      <w:pPr>
        <w:pStyle w:val="ConsPlusNormal"/>
        <w:ind w:firstLine="540"/>
        <w:jc w:val="both"/>
      </w:pPr>
      <w:r>
        <w:rPr>
          <w:noProof/>
          <w:position w:val="-8"/>
        </w:rPr>
        <w:drawing>
          <wp:inline distT="0" distB="0" distL="0" distR="0">
            <wp:extent cx="20955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F144D">
        <w:t xml:space="preserve"> - коэффициент соотношения общего размера субсидии за период выкупа к выкупной стоимости всех объектов общего образования по фактически поданным заявкам, рассчитанный как:</w:t>
      </w:r>
    </w:p>
    <w:p w:rsidR="008F144D" w:rsidRDefault="008F144D">
      <w:pPr>
        <w:pStyle w:val="ConsPlusNormal"/>
        <w:jc w:val="both"/>
      </w:pPr>
    </w:p>
    <w:p w:rsidR="008F144D" w:rsidRDefault="00AB6072">
      <w:pPr>
        <w:pStyle w:val="ConsPlusNormal"/>
        <w:ind w:firstLine="540"/>
        <w:jc w:val="both"/>
      </w:pPr>
      <w:r>
        <w:rPr>
          <w:noProof/>
        </w:rPr>
        <w:drawing>
          <wp:inline distT="0" distB="0" distL="0" distR="0">
            <wp:extent cx="1685925" cy="57150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inline>
        </w:drawing>
      </w:r>
    </w:p>
    <w:p w:rsidR="008F144D" w:rsidRDefault="008F144D">
      <w:pPr>
        <w:pStyle w:val="ConsPlusNormal"/>
        <w:jc w:val="both"/>
      </w:pPr>
    </w:p>
    <w:p w:rsidR="008F144D" w:rsidRDefault="00AB6072">
      <w:pPr>
        <w:pStyle w:val="ConsPlusNormal"/>
        <w:ind w:firstLine="540"/>
        <w:jc w:val="both"/>
      </w:pPr>
      <w:r>
        <w:rPr>
          <w:noProof/>
          <w:position w:val="-9"/>
        </w:rPr>
        <w:drawing>
          <wp:inline distT="0" distB="0" distL="0" distR="0">
            <wp:extent cx="228600" cy="2381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8F144D">
        <w:t xml:space="preserve"> - общий размер субсидий на приобретение объектов общего образования муниципальной собственности с рассрочкой платежа, предусмотренный в бюджете автономного округа на j-й финансовый год, тыс. рублей;</w:t>
      </w:r>
    </w:p>
    <w:p w:rsidR="008F144D" w:rsidRDefault="008F144D">
      <w:pPr>
        <w:pStyle w:val="ConsPlusNormal"/>
        <w:ind w:firstLine="540"/>
        <w:jc w:val="both"/>
      </w:pPr>
      <w:r>
        <w:t>y - количество лет, в течение которых осуществляется выкуп объектов общего образования по фактически поданным заявкам;</w:t>
      </w:r>
    </w:p>
    <w:p w:rsidR="008F144D" w:rsidRDefault="008F144D">
      <w:pPr>
        <w:pStyle w:val="ConsPlusNormal"/>
        <w:ind w:firstLine="540"/>
        <w:jc w:val="both"/>
      </w:pPr>
      <w:r>
        <w:t xml:space="preserve">x - количество муниципальных образований автономного округа - победителей отбора. В случае если </w:t>
      </w:r>
      <w:r w:rsidR="00AB6072">
        <w:rPr>
          <w:noProof/>
          <w:position w:val="-8"/>
        </w:rPr>
        <w:drawing>
          <wp:inline distT="0" distB="0" distL="0" distR="0">
            <wp:extent cx="20955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больше 0,95, то для расчета принимается </w:t>
      </w:r>
      <w:r w:rsidR="00AB6072">
        <w:rPr>
          <w:noProof/>
          <w:position w:val="-8"/>
        </w:rPr>
        <w:drawing>
          <wp:inline distT="0" distB="0" distL="0" distR="0">
            <wp:extent cx="20955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равным 0,95, а в случае, предусмотренном </w:t>
      </w:r>
      <w:hyperlink w:anchor="Par11285" w:tooltip="Ссылка на текущий документ" w:history="1">
        <w:r>
          <w:rPr>
            <w:color w:val="0000FF"/>
          </w:rPr>
          <w:t>абзацем 3 пункта 10</w:t>
        </w:r>
      </w:hyperlink>
      <w:r>
        <w:t xml:space="preserve"> настоящего Порядка, - равным 0,99.</w:t>
      </w:r>
    </w:p>
    <w:p w:rsidR="008F144D" w:rsidRDefault="008F144D">
      <w:pPr>
        <w:pStyle w:val="ConsPlusNormal"/>
        <w:ind w:firstLine="540"/>
        <w:jc w:val="both"/>
      </w:pPr>
      <w:r>
        <w:t>17. Оценка эффективности использования субсидии осуществляется ответственным исполнителем государственной программы на основе выполнения муниципальным образованием автономного округа взятых на себя обязательств, достижения целевых показателей, заявленных в Соглашении.</w:t>
      </w:r>
    </w:p>
    <w:p w:rsidR="008F144D" w:rsidRDefault="008F144D">
      <w:pPr>
        <w:pStyle w:val="ConsPlusNormal"/>
        <w:ind w:firstLine="540"/>
        <w:jc w:val="both"/>
      </w:pPr>
      <w:r>
        <w:t xml:space="preserve">18. Департамент финансов Ханты-Мансийского автономного округа - Югры вправе принять решение о приостановлении (сокращении) предоставления субсидии бюджетам муниципальных образований автономного округа в случае невыполнения муниципальными образованиями автономного округа условий, в соответствии с которыми предоставляется субсидия, в том числе на основании предложений ответственного исполнителя государственной программы, в </w:t>
      </w:r>
      <w:hyperlink r:id="rId418" w:tooltip="Приказ Департамента финансов ХМАО - Югры от 14.04.2011 N 11-нп (ред. от 25.01.2013) &quot;Об утверждении Порядка приостановления (сокращения) предоставления межбюджетных трансфертов из бюджета Ханты-Мансийского автономного округа - Югры в случае несоблюдения органами местного самоуправления муниципальных образований Ханты-Мансийского автономного округа - Югры условий их предоставления&quot;{КонсультантПлюс}" w:history="1">
        <w:r>
          <w:rPr>
            <w:color w:val="0000FF"/>
          </w:rPr>
          <w:t>порядке</w:t>
        </w:r>
      </w:hyperlink>
      <w:r>
        <w:t>, установленном приказом Департамента финансов Ханты-Мансийского автономного округа - Югры от 14 апреля 2011 года N 11-нп "Об утверждении порядка приостановления (сокращения) предоставления межбюджетных трансфертов из бюджета Ханты-Мансийского автономного округа - Югры в случае несоблюдения органами местного самоуправления муниципальных образований Ханты-Мансийского автономного округа - Югры условий их предоставления".</w:t>
      </w:r>
    </w:p>
    <w:p w:rsidR="008F144D" w:rsidRDefault="008F144D">
      <w:pPr>
        <w:pStyle w:val="ConsPlusNormal"/>
        <w:ind w:firstLine="540"/>
        <w:jc w:val="both"/>
      </w:pPr>
      <w:r>
        <w:t>19. Ответственность за достоверность сведений, указанных в Соглашении и отчетах, несут муниципальные образования автономного округа.</w:t>
      </w:r>
    </w:p>
    <w:p w:rsidR="008F144D" w:rsidRDefault="008F144D">
      <w:pPr>
        <w:pStyle w:val="ConsPlusNormal"/>
        <w:ind w:firstLine="540"/>
        <w:jc w:val="both"/>
      </w:pPr>
      <w:r>
        <w:t>20. В случае если сумма заключенных контрактов на приобретение товаров (оказание услуг, выполнение работ) для государственных нужд по результатам проведения конкурсных процедур составляет менее суммы, определенной Соглашением, то размер субсидии уменьшается соответственно сумме заключенных контрактов.</w:t>
      </w:r>
    </w:p>
    <w:p w:rsidR="008F144D" w:rsidRDefault="008F144D">
      <w:pPr>
        <w:pStyle w:val="ConsPlusNormal"/>
        <w:ind w:firstLine="540"/>
        <w:jc w:val="both"/>
      </w:pPr>
      <w:r>
        <w:t>21. Неиспользованный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8F144D" w:rsidRDefault="008F144D">
      <w:pPr>
        <w:pStyle w:val="ConsPlusNormal"/>
        <w:ind w:firstLine="540"/>
        <w:jc w:val="both"/>
      </w:pPr>
      <w:r>
        <w:t xml:space="preserve">22.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w:t>
      </w:r>
      <w:hyperlink r:id="rId419" w:tooltip="Приказ Департамента финансов ХМАО - Югры от 05.07.2010 N 17-нп (ред. от 21.12.2012) &quot;О порядке возврата и взыскания в доход бюджета Ханты-Мансийского автономного округа - Югры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quot;{КонсультантПлюс}" w:history="1">
        <w:r>
          <w:rPr>
            <w:color w:val="0000FF"/>
          </w:rPr>
          <w:t>порядке</w:t>
        </w:r>
      </w:hyperlink>
      <w:r>
        <w:t>, установленном приказом Департамента финансов Ханты-Мансийского автономного округа - Югры от 5 июля 2010 года N 17-нп "Порядок возврата и взыскания в доход бюджета Ханты-Мансийского автономного округа - Югры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8F144D" w:rsidRDefault="008F144D">
      <w:pPr>
        <w:pStyle w:val="ConsPlusNormal"/>
        <w:ind w:firstLine="540"/>
        <w:jc w:val="both"/>
      </w:pPr>
      <w:r>
        <w:t>23. Контроль за целевым использованием средств субсидии муниципальными образованиями автономного округа осуществляет ответственный исполнитель государственной программы путем запроса необходимых документов у органов местного самоуправления муниципальных образований автономного округа либо путем выездной проверки.</w:t>
      </w:r>
    </w:p>
    <w:p w:rsidR="008F144D" w:rsidRDefault="008F144D">
      <w:pPr>
        <w:pStyle w:val="ConsPlusNormal"/>
        <w:ind w:firstLine="540"/>
        <w:jc w:val="both"/>
      </w:pPr>
      <w:r>
        <w:t>24. В случае нарушения муниципальным образованием автономного округа условий предоставления субсидии (расходование не по целевому назначению, выявление факта представления недостоверных (неполных) сведений) она подлежит возврату в бюджет автономного округа в течение 10 дней с момента получения соответствующего мотивированного уведомления, направленного ответственным исполнителем государственной программы в течение 5 дней со дня выявления такого факта.</w:t>
      </w:r>
    </w:p>
    <w:p w:rsidR="008F144D" w:rsidRDefault="008F144D">
      <w:pPr>
        <w:pStyle w:val="ConsPlusNormal"/>
        <w:ind w:firstLine="540"/>
        <w:jc w:val="both"/>
      </w:pPr>
      <w:r>
        <w:t>25. При отказе муниципального образования автономного округа от возврата субсидии в добровольном порядке она взыскивается в судебном порядке в соответствии с действующим законодательством Российской Федерации.</w:t>
      </w: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both"/>
      </w:pPr>
    </w:p>
    <w:p w:rsidR="008F144D" w:rsidRDefault="008F144D">
      <w:pPr>
        <w:pStyle w:val="ConsPlusNormal"/>
        <w:jc w:val="right"/>
        <w:outlineLvl w:val="1"/>
      </w:pPr>
      <w:bookmarkStart w:id="118" w:name="Par11347"/>
      <w:bookmarkEnd w:id="118"/>
      <w:r>
        <w:t>Приложение 4</w:t>
      </w:r>
    </w:p>
    <w:p w:rsidR="008F144D" w:rsidRDefault="008F144D">
      <w:pPr>
        <w:pStyle w:val="ConsPlusNormal"/>
        <w:jc w:val="right"/>
      </w:pPr>
      <w:r>
        <w:t>к государственной программе</w:t>
      </w:r>
    </w:p>
    <w:p w:rsidR="008F144D" w:rsidRDefault="008F144D">
      <w:pPr>
        <w:pStyle w:val="ConsPlusNormal"/>
        <w:jc w:val="right"/>
      </w:pPr>
      <w:r>
        <w:t>Ханты-Мансийского автономного округа - Югры</w:t>
      </w:r>
    </w:p>
    <w:p w:rsidR="008F144D" w:rsidRDefault="008F144D">
      <w:pPr>
        <w:pStyle w:val="ConsPlusNormal"/>
        <w:jc w:val="right"/>
      </w:pPr>
      <w:r>
        <w:t>"Развитие образования в Ханты-Мансийском</w:t>
      </w:r>
    </w:p>
    <w:p w:rsidR="008F144D" w:rsidRDefault="008F144D">
      <w:pPr>
        <w:pStyle w:val="ConsPlusNormal"/>
        <w:jc w:val="right"/>
      </w:pPr>
      <w:r>
        <w:t>автономном округе - Югре на 2014 - 2020 годы"</w:t>
      </w:r>
    </w:p>
    <w:p w:rsidR="008F144D" w:rsidRDefault="008F144D">
      <w:pPr>
        <w:pStyle w:val="ConsPlusNormal"/>
        <w:jc w:val="both"/>
      </w:pPr>
    </w:p>
    <w:p w:rsidR="008F144D" w:rsidRDefault="008F144D">
      <w:pPr>
        <w:pStyle w:val="ConsPlusNormal"/>
        <w:jc w:val="center"/>
        <w:rPr>
          <w:b/>
          <w:bCs/>
        </w:rPr>
      </w:pPr>
      <w:bookmarkStart w:id="119" w:name="Par11353"/>
      <w:bookmarkEnd w:id="119"/>
      <w:r>
        <w:rPr>
          <w:b/>
          <w:bCs/>
        </w:rPr>
        <w:t>ПОРЯДОК</w:t>
      </w:r>
    </w:p>
    <w:p w:rsidR="008F144D" w:rsidRDefault="008F144D">
      <w:pPr>
        <w:pStyle w:val="ConsPlusNormal"/>
        <w:jc w:val="center"/>
        <w:rPr>
          <w:b/>
          <w:bCs/>
        </w:rPr>
      </w:pPr>
      <w:r>
        <w:rPr>
          <w:b/>
          <w:bCs/>
        </w:rPr>
        <w:t>ПРЕДОСТАВЛЕНИЯ ИНЫХ МЕЖБЮДЖЕТНЫХ ТРАНСФЕРТОВ ИЗ БЮДЖЕТА</w:t>
      </w:r>
    </w:p>
    <w:p w:rsidR="008F144D" w:rsidRDefault="008F144D">
      <w:pPr>
        <w:pStyle w:val="ConsPlusNormal"/>
        <w:jc w:val="center"/>
        <w:rPr>
          <w:b/>
          <w:bCs/>
        </w:rPr>
      </w:pPr>
      <w:r>
        <w:rPr>
          <w:b/>
          <w:bCs/>
        </w:rPr>
        <w:t>ХАНТЫ-МАНСИЙСКОГО АВТОНОМНОГО ОКРУГА - ЮГРЫ НА УЧАСТИЕ</w:t>
      </w:r>
    </w:p>
    <w:p w:rsidR="008F144D" w:rsidRDefault="008F144D">
      <w:pPr>
        <w:pStyle w:val="ConsPlusNormal"/>
        <w:jc w:val="center"/>
        <w:rPr>
          <w:b/>
          <w:bCs/>
        </w:rPr>
      </w:pPr>
      <w:r>
        <w:rPr>
          <w:b/>
          <w:bCs/>
        </w:rPr>
        <w:t>В РЕАЛИЗАЦИИ ОТДЕЛЬНЫХ ПРОГРАММНЫХ МЕРОПРИЯТИЙ</w:t>
      </w:r>
    </w:p>
    <w:p w:rsidR="008F144D" w:rsidRDefault="008F144D">
      <w:pPr>
        <w:pStyle w:val="ConsPlusNormal"/>
        <w:jc w:val="center"/>
        <w:rPr>
          <w:b/>
          <w:bCs/>
        </w:rPr>
      </w:pPr>
      <w:r>
        <w:rPr>
          <w:b/>
          <w:bCs/>
        </w:rPr>
        <w:t>(ДАЛЕЕ - ПОРЯДОК)</w:t>
      </w:r>
    </w:p>
    <w:p w:rsidR="008F144D" w:rsidRDefault="008F144D">
      <w:pPr>
        <w:pStyle w:val="ConsPlusNormal"/>
        <w:jc w:val="both"/>
      </w:pPr>
    </w:p>
    <w:p w:rsidR="008F144D" w:rsidRDefault="008F144D">
      <w:pPr>
        <w:pStyle w:val="ConsPlusNormal"/>
        <w:ind w:firstLine="540"/>
        <w:jc w:val="both"/>
      </w:pPr>
      <w:r>
        <w:t>1. Иные межбюджетные трансферты предоставляются органам местного самоуправления городских округов (муниципальных районов) Ханты-Мансийского автономного округа - Югры (далее также - автономный округ) в порядке, установленном Правительством автономного округа, в следующих случаях:</w:t>
      </w:r>
    </w:p>
    <w:p w:rsidR="008F144D" w:rsidRDefault="008F144D">
      <w:pPr>
        <w:pStyle w:val="ConsPlusNormal"/>
        <w:ind w:firstLine="540"/>
        <w:jc w:val="both"/>
      </w:pPr>
      <w:r>
        <w:t>1.1. Признания муниципальных организаций победителями проводимых конкурсных отборов проектов (заявок) на участие в реализации программных мероприятий (далее - заявки). Конкурсный отбор заявок проводится в соответствии с положением, утверждаемым ответственным исполнителем, соисполнителями государственной программы. При этом заявки должны соответствовать следующим критериям:</w:t>
      </w:r>
    </w:p>
    <w:p w:rsidR="008F144D" w:rsidRDefault="008F144D">
      <w:pPr>
        <w:pStyle w:val="ConsPlusNormal"/>
        <w:ind w:firstLine="540"/>
        <w:jc w:val="both"/>
      </w:pPr>
      <w:r>
        <w:t>соответствие целям и задачам государственной программы;</w:t>
      </w:r>
    </w:p>
    <w:p w:rsidR="008F144D" w:rsidRDefault="008F144D">
      <w:pPr>
        <w:pStyle w:val="ConsPlusNormal"/>
        <w:ind w:firstLine="540"/>
        <w:jc w:val="both"/>
      </w:pPr>
      <w:r>
        <w:t>направленность на совершенствование учебно-методического, организационного, правового, финансово-экономического, кадрового, материально-технического обеспечения системы образования, молодежной политики в автономном округе;</w:t>
      </w:r>
    </w:p>
    <w:p w:rsidR="008F144D" w:rsidRDefault="008F144D">
      <w:pPr>
        <w:pStyle w:val="ConsPlusNormal"/>
        <w:ind w:firstLine="540"/>
        <w:jc w:val="both"/>
      </w:pPr>
      <w:r>
        <w:t>разработка, апробация и (или) внедрение актуальных для системы образования автономного округа инновационных программ по развитию общего образования и дополнительного образования детей.</w:t>
      </w:r>
    </w:p>
    <w:p w:rsidR="008F144D" w:rsidRDefault="008F144D">
      <w:pPr>
        <w:pStyle w:val="ConsPlusNormal"/>
        <w:ind w:firstLine="540"/>
        <w:jc w:val="both"/>
      </w:pPr>
      <w:r>
        <w:t>1.2. Передачи организации проведения отдельных программных мероприятий органам местного самоуправления муниципальных образований автономного округа на основании следующих критериев:</w:t>
      </w:r>
    </w:p>
    <w:p w:rsidR="008F144D" w:rsidRDefault="008F144D">
      <w:pPr>
        <w:pStyle w:val="ConsPlusNormal"/>
        <w:ind w:firstLine="540"/>
        <w:jc w:val="both"/>
      </w:pPr>
      <w:r>
        <w:t>опыт успешного проведения заявленных программных мероприятий на территории муниципального образования автономного округа;</w:t>
      </w:r>
    </w:p>
    <w:p w:rsidR="008F144D" w:rsidRDefault="008F144D">
      <w:pPr>
        <w:pStyle w:val="ConsPlusNormal"/>
        <w:ind w:firstLine="540"/>
        <w:jc w:val="both"/>
      </w:pPr>
      <w:r>
        <w:t>наличие доступной транспортной схемы и инфраструктуры для обеспечения открытости программного мероприятия для его участников;</w:t>
      </w:r>
    </w:p>
    <w:p w:rsidR="008F144D" w:rsidRDefault="008F144D">
      <w:pPr>
        <w:pStyle w:val="ConsPlusNormal"/>
        <w:ind w:firstLine="540"/>
        <w:jc w:val="both"/>
      </w:pPr>
      <w:r>
        <w:t>обеспеченность необходимым для проведения программного мероприятия оборудованием, организационными ресурсами.</w:t>
      </w:r>
    </w:p>
    <w:p w:rsidR="008F144D" w:rsidRDefault="008F144D">
      <w:pPr>
        <w:pStyle w:val="ConsPlusNormal"/>
        <w:ind w:firstLine="540"/>
        <w:jc w:val="both"/>
      </w:pPr>
      <w:r>
        <w:t>1.3. Участия муниципальных образовательных организаций в региональной системе подготовки педагогов в области информационно-коммуникационных технологий, современных образовательных технологий в сети экспериментальных площадок по развитию кадрового потенциала отрасли по итогам конкурсного отбора, положение о проведении которого утверждается ответственным исполнителем государственной программы, в соответствии со следующими критериями:</w:t>
      </w:r>
    </w:p>
    <w:p w:rsidR="008F144D" w:rsidRDefault="008F144D">
      <w:pPr>
        <w:pStyle w:val="ConsPlusNormal"/>
        <w:ind w:firstLine="540"/>
        <w:jc w:val="both"/>
      </w:pPr>
      <w:r>
        <w:t>наличие опыта реализации программ повышения квалификации педагогических работников образовательных организаций в области информационно-коммуникационных, современных образовательных технологий;</w:t>
      </w:r>
    </w:p>
    <w:p w:rsidR="008F144D" w:rsidRDefault="008F144D">
      <w:pPr>
        <w:pStyle w:val="ConsPlusNormal"/>
        <w:ind w:firstLine="540"/>
        <w:jc w:val="both"/>
      </w:pPr>
      <w:r>
        <w:t>успешность осуществления образовательной деятельности в предыдущий период на территории муниципального образования автономного округа;</w:t>
      </w:r>
    </w:p>
    <w:p w:rsidR="008F144D" w:rsidRDefault="008F144D">
      <w:pPr>
        <w:pStyle w:val="ConsPlusNormal"/>
        <w:ind w:firstLine="540"/>
        <w:jc w:val="both"/>
      </w:pPr>
      <w:r>
        <w:t>обоснованность финансовых затрат на реализацию экспериментальной деятельности.</w:t>
      </w:r>
    </w:p>
    <w:p w:rsidR="008F144D" w:rsidRDefault="008F144D">
      <w:pPr>
        <w:pStyle w:val="ConsPlusNormal"/>
        <w:ind w:firstLine="540"/>
        <w:jc w:val="both"/>
      </w:pPr>
      <w:r>
        <w:t>2. Реализация программных мероприятий органами местного самоуправления муниципальных образований автономного округа осуществляется на основе заключаемого соглашения между ответственным исполнителем, соисполнителем государственной программы и органами местного самоуправления городских округов (муниципальных районов) автономного округа (далее - Соглашение) путем предоставления иных межбюджетных трансфертов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форма которого утверждается ответственным исполнителем, соисполнителями государственной программы.</w:t>
      </w:r>
    </w:p>
    <w:p w:rsidR="008F144D" w:rsidRDefault="008F144D">
      <w:pPr>
        <w:pStyle w:val="ConsPlusNormal"/>
        <w:ind w:firstLine="540"/>
        <w:jc w:val="both"/>
      </w:pPr>
      <w:r>
        <w:t>3. Размер предоставляемых иных межбюджетных трансфертов устанавливается приказом ответственного исполнителя, соисполнителей государственной программы.</w:t>
      </w:r>
    </w:p>
    <w:p w:rsidR="008F144D" w:rsidRDefault="008F144D">
      <w:pPr>
        <w:pStyle w:val="ConsPlusNormal"/>
        <w:ind w:firstLine="540"/>
        <w:jc w:val="both"/>
      </w:pPr>
      <w:r>
        <w:t>4. Контроль за целевым использованием средств муниципальными образованиями автономного округа осуществляет ответственный исполнитель, соисполнители государственной программы путем запроса необходимых документов у органов местного самоуправления муниципальных образований автономного округа либо путем выездной проверки.</w:t>
      </w:r>
    </w:p>
    <w:p w:rsidR="008F144D" w:rsidRDefault="008F144D">
      <w:pPr>
        <w:pStyle w:val="ConsPlusNormal"/>
        <w:ind w:firstLine="540"/>
        <w:jc w:val="both"/>
      </w:pPr>
      <w:r>
        <w:t>5. В случае нарушения муниципальным образованием автономного округа условий предоставления субсидии (расходование не по целевому назначению, выявление факта представления недостоверных (неполных) сведений), она подлежит возврату в бюджет автономного округа в течение 10 дней с момента получения соответствующего мотивированного уведомления, направленного ответственным исполнителем, соисполнителями государственной программы в течение 5 дней со дня выявления такого факта.</w:t>
      </w:r>
    </w:p>
    <w:p w:rsidR="008F144D" w:rsidRDefault="008F144D">
      <w:pPr>
        <w:pStyle w:val="ConsPlusNormal"/>
        <w:ind w:firstLine="540"/>
        <w:jc w:val="both"/>
      </w:pPr>
      <w:r>
        <w:t>6. При отказе муниципальным образованием автономного округа от возврата субсидии в добровольном порядке, она взыскивается в судебном порядке в соответствии с действующим законодательством Российской Федерации.</w:t>
      </w:r>
    </w:p>
    <w:p w:rsidR="008F144D" w:rsidRDefault="008F144D">
      <w:pPr>
        <w:pStyle w:val="ConsPlusNormal"/>
        <w:jc w:val="both"/>
      </w:pPr>
    </w:p>
    <w:p w:rsidR="008F144D" w:rsidRDefault="008F144D">
      <w:pPr>
        <w:pStyle w:val="ConsPlusNormal"/>
        <w:jc w:val="both"/>
      </w:pPr>
    </w:p>
    <w:p w:rsidR="008F144D" w:rsidRDefault="008F144D">
      <w:pPr>
        <w:pStyle w:val="ConsPlusNormal"/>
        <w:pBdr>
          <w:bottom w:val="single" w:sz="6" w:space="0" w:color="auto"/>
        </w:pBdr>
        <w:rPr>
          <w:sz w:val="5"/>
          <w:szCs w:val="5"/>
        </w:rPr>
      </w:pPr>
    </w:p>
    <w:sectPr w:rsidR="008F144D">
      <w:headerReference w:type="default" r:id="rId420"/>
      <w:footerReference w:type="default" r:id="rId4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B8" w:rsidRDefault="00A810B8" w:rsidP="002B401A">
      <w:pPr>
        <w:spacing w:after="0" w:line="240" w:lineRule="auto"/>
      </w:pPr>
      <w:r>
        <w:separator/>
      </w:r>
    </w:p>
  </w:endnote>
  <w:endnote w:type="continuationSeparator" w:id="0">
    <w:p w:rsidR="00A810B8" w:rsidRDefault="00A810B8" w:rsidP="002B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F14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6072">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6072">
            <w:rPr>
              <w:rFonts w:ascii="Tahoma" w:hAnsi="Tahoma" w:cs="Tahoma"/>
              <w:noProof/>
              <w:sz w:val="20"/>
              <w:szCs w:val="20"/>
            </w:rPr>
            <w:t>39</w:t>
          </w:r>
          <w:r>
            <w:rPr>
              <w:rFonts w:ascii="Tahoma" w:hAnsi="Tahoma" w:cs="Tahoma"/>
              <w:sz w:val="20"/>
              <w:szCs w:val="20"/>
            </w:rPr>
            <w:fldChar w:fldCharType="end"/>
          </w:r>
        </w:p>
      </w:tc>
    </w:tr>
  </w:tbl>
  <w:p w:rsidR="008F144D" w:rsidRDefault="008F144D">
    <w:pPr>
      <w:widowControl w:val="0"/>
      <w:autoSpaceDE w:val="0"/>
      <w:autoSpaceDN w:val="0"/>
      <w:adjustRightInd w:val="0"/>
      <w:spacing w:after="0" w:line="240" w:lineRule="auto"/>
      <w:rPr>
        <w:rFonts w:ascii="Times New Roman" w:hAnsi="Times New Roman"/>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8F144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139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139</w:t>
          </w:r>
          <w:r>
            <w:rPr>
              <w:rFonts w:ascii="Tahoma" w:hAnsi="Tahoma" w:cs="Tahoma"/>
              <w:sz w:val="20"/>
              <w:szCs w:val="20"/>
            </w:rPr>
            <w:fldChar w:fldCharType="end"/>
          </w:r>
        </w:p>
      </w:tc>
    </w:tr>
  </w:tbl>
  <w:p w:rsidR="008F144D" w:rsidRDefault="008F144D">
    <w:pPr>
      <w:widowControl w:val="0"/>
      <w:autoSpaceDE w:val="0"/>
      <w:autoSpaceDN w:val="0"/>
      <w:adjustRightInd w:val="0"/>
      <w:spacing w:after="0" w:line="240" w:lineRule="auto"/>
      <w:rPr>
        <w:rFonts w:ascii="Times New Roman" w:hAnsi="Times New Roman"/>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F14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146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146</w:t>
          </w:r>
          <w:r>
            <w:rPr>
              <w:rFonts w:ascii="Tahoma" w:hAnsi="Tahoma" w:cs="Tahoma"/>
              <w:sz w:val="20"/>
              <w:szCs w:val="20"/>
            </w:rPr>
            <w:fldChar w:fldCharType="end"/>
          </w:r>
        </w:p>
      </w:tc>
    </w:tr>
  </w:tbl>
  <w:p w:rsidR="008F144D" w:rsidRDefault="008F144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8F144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6072">
            <w:rPr>
              <w:rFonts w:ascii="Tahoma" w:hAnsi="Tahoma" w:cs="Tahoma"/>
              <w:noProof/>
              <w:sz w:val="20"/>
              <w:szCs w:val="20"/>
            </w:rPr>
            <w:t>11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6072">
            <w:rPr>
              <w:rFonts w:ascii="Tahoma" w:hAnsi="Tahoma" w:cs="Tahoma"/>
              <w:noProof/>
              <w:sz w:val="20"/>
              <w:szCs w:val="20"/>
            </w:rPr>
            <w:t>11</w:t>
          </w:r>
          <w:r>
            <w:rPr>
              <w:rFonts w:ascii="Tahoma" w:hAnsi="Tahoma" w:cs="Tahoma"/>
              <w:sz w:val="20"/>
              <w:szCs w:val="20"/>
            </w:rPr>
            <w:fldChar w:fldCharType="end"/>
          </w:r>
        </w:p>
      </w:tc>
    </w:tr>
  </w:tbl>
  <w:p w:rsidR="008F144D" w:rsidRDefault="008F144D">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F14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6072">
            <w:rPr>
              <w:rFonts w:ascii="Tahoma" w:hAnsi="Tahoma" w:cs="Tahoma"/>
              <w:noProof/>
              <w:sz w:val="20"/>
              <w:szCs w:val="20"/>
            </w:rPr>
            <w:t>37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6072">
            <w:rPr>
              <w:rFonts w:ascii="Tahoma" w:hAnsi="Tahoma" w:cs="Tahoma"/>
              <w:noProof/>
              <w:sz w:val="20"/>
              <w:szCs w:val="20"/>
            </w:rPr>
            <w:t>37</w:t>
          </w:r>
          <w:r>
            <w:rPr>
              <w:rFonts w:ascii="Tahoma" w:hAnsi="Tahoma" w:cs="Tahoma"/>
              <w:sz w:val="20"/>
              <w:szCs w:val="20"/>
            </w:rPr>
            <w:fldChar w:fldCharType="end"/>
          </w:r>
        </w:p>
      </w:tc>
    </w:tr>
  </w:tbl>
  <w:p w:rsidR="008F144D" w:rsidRDefault="008F144D">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8F144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6072">
            <w:rPr>
              <w:rFonts w:ascii="Tahoma" w:hAnsi="Tahoma" w:cs="Tahoma"/>
              <w:noProof/>
              <w:sz w:val="20"/>
              <w:szCs w:val="20"/>
            </w:rPr>
            <w:t>41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6072">
            <w:rPr>
              <w:rFonts w:ascii="Tahoma" w:hAnsi="Tahoma" w:cs="Tahoma"/>
              <w:noProof/>
              <w:sz w:val="20"/>
              <w:szCs w:val="20"/>
            </w:rPr>
            <w:t>41</w:t>
          </w:r>
          <w:r>
            <w:rPr>
              <w:rFonts w:ascii="Tahoma" w:hAnsi="Tahoma" w:cs="Tahoma"/>
              <w:sz w:val="20"/>
              <w:szCs w:val="20"/>
            </w:rPr>
            <w:fldChar w:fldCharType="end"/>
          </w:r>
        </w:p>
      </w:tc>
    </w:tr>
  </w:tbl>
  <w:p w:rsidR="008F144D" w:rsidRDefault="008F144D">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F14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6072">
            <w:rPr>
              <w:rFonts w:ascii="Tahoma" w:hAnsi="Tahoma" w:cs="Tahoma"/>
              <w:noProof/>
              <w:sz w:val="20"/>
              <w:szCs w:val="20"/>
            </w:rPr>
            <w:t>43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6072">
            <w:rPr>
              <w:rFonts w:ascii="Tahoma" w:hAnsi="Tahoma" w:cs="Tahoma"/>
              <w:noProof/>
              <w:sz w:val="20"/>
              <w:szCs w:val="20"/>
            </w:rPr>
            <w:t>43</w:t>
          </w:r>
          <w:r>
            <w:rPr>
              <w:rFonts w:ascii="Tahoma" w:hAnsi="Tahoma" w:cs="Tahoma"/>
              <w:sz w:val="20"/>
              <w:szCs w:val="20"/>
            </w:rPr>
            <w:fldChar w:fldCharType="end"/>
          </w:r>
        </w:p>
      </w:tc>
    </w:tr>
  </w:tbl>
  <w:p w:rsidR="008F144D" w:rsidRDefault="008F144D">
    <w:pPr>
      <w:widowControl w:val="0"/>
      <w:autoSpaceDE w:val="0"/>
      <w:autoSpaceDN w:val="0"/>
      <w:adjustRightInd w:val="0"/>
      <w:spacing w:after="0" w:line="240" w:lineRule="auto"/>
      <w:rPr>
        <w:rFonts w:ascii="Times New Roman" w:hAnsi="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8F144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B6072">
            <w:rPr>
              <w:rFonts w:ascii="Tahoma" w:hAnsi="Tahoma" w:cs="Tahoma"/>
              <w:noProof/>
              <w:sz w:val="20"/>
              <w:szCs w:val="20"/>
            </w:rPr>
            <w:t>65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B6072">
            <w:rPr>
              <w:rFonts w:ascii="Tahoma" w:hAnsi="Tahoma" w:cs="Tahoma"/>
              <w:noProof/>
              <w:sz w:val="20"/>
              <w:szCs w:val="20"/>
            </w:rPr>
            <w:t>65</w:t>
          </w:r>
          <w:r>
            <w:rPr>
              <w:rFonts w:ascii="Tahoma" w:hAnsi="Tahoma" w:cs="Tahoma"/>
              <w:sz w:val="20"/>
              <w:szCs w:val="20"/>
            </w:rPr>
            <w:fldChar w:fldCharType="end"/>
          </w:r>
        </w:p>
      </w:tc>
    </w:tr>
  </w:tbl>
  <w:p w:rsidR="008F144D" w:rsidRDefault="008F144D">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F14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129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129</w:t>
          </w:r>
          <w:r>
            <w:rPr>
              <w:rFonts w:ascii="Tahoma" w:hAnsi="Tahoma" w:cs="Tahoma"/>
              <w:sz w:val="20"/>
              <w:szCs w:val="20"/>
            </w:rPr>
            <w:fldChar w:fldCharType="end"/>
          </w:r>
        </w:p>
      </w:tc>
    </w:tr>
  </w:tbl>
  <w:p w:rsidR="008F144D" w:rsidRDefault="008F144D">
    <w:pPr>
      <w:widowControl w:val="0"/>
      <w:autoSpaceDE w:val="0"/>
      <w:autoSpaceDN w:val="0"/>
      <w:adjustRightInd w:val="0"/>
      <w:spacing w:after="0" w:line="240" w:lineRule="auto"/>
      <w:rPr>
        <w:rFonts w:ascii="Times New Roman" w:hAnsi="Times New Roman"/>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8F144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134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134</w:t>
          </w:r>
          <w:r>
            <w:rPr>
              <w:rFonts w:ascii="Tahoma" w:hAnsi="Tahoma" w:cs="Tahoma"/>
              <w:sz w:val="20"/>
              <w:szCs w:val="20"/>
            </w:rPr>
            <w:fldChar w:fldCharType="end"/>
          </w:r>
        </w:p>
      </w:tc>
    </w:tr>
  </w:tbl>
  <w:p w:rsidR="008F144D" w:rsidRDefault="008F144D">
    <w:pPr>
      <w:widowControl w:val="0"/>
      <w:autoSpaceDE w:val="0"/>
      <w:autoSpaceDN w:val="0"/>
      <w:adjustRightInd w:val="0"/>
      <w:spacing w:after="0" w:line="240" w:lineRule="auto"/>
      <w:rPr>
        <w:rFonts w:ascii="Times New Roman" w:hAnsi="Times New Roman"/>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F14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138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138</w:t>
          </w:r>
          <w:r>
            <w:rPr>
              <w:rFonts w:ascii="Tahoma" w:hAnsi="Tahoma" w:cs="Tahoma"/>
              <w:sz w:val="20"/>
              <w:szCs w:val="20"/>
            </w:rPr>
            <w:fldChar w:fldCharType="end"/>
          </w:r>
        </w:p>
      </w:tc>
    </w:tr>
  </w:tbl>
  <w:p w:rsidR="008F144D" w:rsidRDefault="008F144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B8" w:rsidRDefault="00A810B8" w:rsidP="002B401A">
      <w:pPr>
        <w:spacing w:after="0" w:line="240" w:lineRule="auto"/>
      </w:pPr>
      <w:r>
        <w:separator/>
      </w:r>
    </w:p>
  </w:footnote>
  <w:footnote w:type="continuationSeparator" w:id="0">
    <w:p w:rsidR="00A810B8" w:rsidRDefault="00A810B8" w:rsidP="002B4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F144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ХМАО - Югры от 09.10.2013 N 413-п</w:t>
          </w:r>
          <w:r>
            <w:rPr>
              <w:rFonts w:ascii="Tahoma" w:hAnsi="Tahoma" w:cs="Tahoma"/>
              <w:sz w:val="16"/>
              <w:szCs w:val="16"/>
            </w:rPr>
            <w:br/>
            <w:t>(ред. от 18.04.2014)</w:t>
          </w:r>
          <w:r>
            <w:rPr>
              <w:rFonts w:ascii="Tahoma" w:hAnsi="Tahoma" w:cs="Tahoma"/>
              <w:sz w:val="16"/>
              <w:szCs w:val="16"/>
            </w:rPr>
            <w:br/>
            <w:t>"О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r>
            <w:rPr>
              <w:rFonts w:ascii="Tahoma" w:hAnsi="Tahoma" w:cs="Tahoma"/>
              <w:sz w:val="16"/>
              <w:szCs w:val="16"/>
            </w:rPr>
            <w:br/>
            <w:t>(вместе с "Порядком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модернизацию материально-технической базы питания муниципальных общеобразовательных организаций", "Порядком и условиями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муниципальной собственности", "Порядком предоставления субсидии на софинансирование расходных обязательств по вопросам приобретения объектов общего образования муниципальной собственности с рассрочкой платежа", "Порядком предоставления иных межбюджетных трансфертов из бюджета Ханты-Мансийского автономного округа - Югры на участие в реализации отдельных программных мероприятий")</w:t>
          </w:r>
        </w:p>
      </w:tc>
      <w:tc>
        <w:tcPr>
          <w:tcW w:w="2"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imes New Roman" w:hAnsi="Times New Roman"/>
              <w:sz w:val="24"/>
              <w:szCs w:val="24"/>
            </w:rPr>
          </w:pPr>
        </w:p>
        <w:p w:rsidR="008F144D" w:rsidRDefault="008F144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03.06.2014</w:t>
          </w:r>
        </w:p>
      </w:tc>
    </w:tr>
  </w:tbl>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F144D" w:rsidRDefault="008F144D">
    <w:r>
      <w:rPr>
        <w:rFonts w:ascii="Times New Roman" w:hAnsi="Times New Roman"/>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8F144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ХМАО - Югры от 09.10.2013 N 413-п</w:t>
          </w:r>
          <w:r>
            <w:rPr>
              <w:rFonts w:ascii="Tahoma" w:hAnsi="Tahoma" w:cs="Tahoma"/>
              <w:sz w:val="16"/>
              <w:szCs w:val="16"/>
            </w:rPr>
            <w:br/>
            <w:t>(ред. от 18.04.2014)</w:t>
          </w:r>
          <w:r>
            <w:rPr>
              <w:rFonts w:ascii="Tahoma" w:hAnsi="Tahoma" w:cs="Tahoma"/>
              <w:sz w:val="16"/>
              <w:szCs w:val="16"/>
            </w:rPr>
            <w:br/>
            <w:t>"О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r>
            <w:rPr>
              <w:rFonts w:ascii="Tahoma" w:hAnsi="Tahoma" w:cs="Tahoma"/>
              <w:sz w:val="16"/>
              <w:szCs w:val="16"/>
            </w:rPr>
            <w:br/>
            <w:t>(вместе с "Порядком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модернизацию материально-технической базы питания муниципальных общеобразовательных организаций", "Порядком и условиями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муниципальной собственности", "Порядком предоставления субсидии на софинансирование расходных обязательств по вопросам приобретения объектов общего образования муниципальной собственности с рассрочкой платежа", "Порядком предоставления иных межбюджетных трансфертов из бюджета Ханты-Мансийского автономного округа - Югры на участие в реализации отдельных программных мероприятий")</w:t>
          </w:r>
        </w:p>
      </w:tc>
      <w:tc>
        <w:tcPr>
          <w:tcW w:w="2"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imes New Roman" w:hAnsi="Times New Roman"/>
              <w:sz w:val="24"/>
              <w:szCs w:val="24"/>
            </w:rPr>
          </w:pPr>
        </w:p>
        <w:p w:rsidR="008F144D" w:rsidRDefault="008F144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03.06.2014</w:t>
          </w:r>
        </w:p>
      </w:tc>
    </w:tr>
  </w:tbl>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F144D" w:rsidRDefault="008F144D">
    <w:r>
      <w:rPr>
        <w:rFonts w:ascii="Times New Roman" w:hAnsi="Times New Roman"/>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F144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ХМАО - Югры от 09.10.2013 N 413-п</w:t>
          </w:r>
          <w:r>
            <w:rPr>
              <w:rFonts w:ascii="Tahoma" w:hAnsi="Tahoma" w:cs="Tahoma"/>
              <w:sz w:val="16"/>
              <w:szCs w:val="16"/>
            </w:rPr>
            <w:br/>
            <w:t>(ред. от 18.04.2014)</w:t>
          </w:r>
          <w:r>
            <w:rPr>
              <w:rFonts w:ascii="Tahoma" w:hAnsi="Tahoma" w:cs="Tahoma"/>
              <w:sz w:val="16"/>
              <w:szCs w:val="16"/>
            </w:rPr>
            <w:br/>
            <w:t>"О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r>
            <w:rPr>
              <w:rFonts w:ascii="Tahoma" w:hAnsi="Tahoma" w:cs="Tahoma"/>
              <w:sz w:val="16"/>
              <w:szCs w:val="16"/>
            </w:rPr>
            <w:br/>
            <w:t>(вместе с "Порядком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модернизацию материально-технической базы питания муниципальных общеобразовательных организаций", "Порядком и условиями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муниципальной собственности", "Порядком предоставления субсидии на софинансирование расходных обязательств по вопросам приобретения объектов общего образования муниципальной собственности с рассрочкой платежа", "Порядком предоставления иных межбюджетных трансфертов из бюджета Ханты-Мансийского автономного округа - Югры на участие в реализации отдельных программных мероприятий")</w:t>
          </w:r>
        </w:p>
      </w:tc>
      <w:tc>
        <w:tcPr>
          <w:tcW w:w="2"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imes New Roman" w:hAnsi="Times New Roman"/>
              <w:sz w:val="24"/>
              <w:szCs w:val="24"/>
            </w:rPr>
          </w:pPr>
        </w:p>
        <w:p w:rsidR="008F144D" w:rsidRDefault="008F144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03.06.2014</w:t>
          </w:r>
        </w:p>
      </w:tc>
    </w:tr>
  </w:tbl>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F144D" w:rsidRDefault="008F144D">
    <w:r>
      <w:rPr>
        <w:rFonts w:ascii="Times New Roman" w:hAnsi="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8F144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ХМАО - Югры от 09.10.2013 N 413-п</w:t>
          </w:r>
          <w:r>
            <w:rPr>
              <w:rFonts w:ascii="Tahoma" w:hAnsi="Tahoma" w:cs="Tahoma"/>
              <w:sz w:val="16"/>
              <w:szCs w:val="16"/>
            </w:rPr>
            <w:br/>
            <w:t>(ред. от 18.04.2014)</w:t>
          </w:r>
          <w:r>
            <w:rPr>
              <w:rFonts w:ascii="Tahoma" w:hAnsi="Tahoma" w:cs="Tahoma"/>
              <w:sz w:val="16"/>
              <w:szCs w:val="16"/>
            </w:rPr>
            <w:br/>
            <w:t>"О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r>
            <w:rPr>
              <w:rFonts w:ascii="Tahoma" w:hAnsi="Tahoma" w:cs="Tahoma"/>
              <w:sz w:val="16"/>
              <w:szCs w:val="16"/>
            </w:rPr>
            <w:br/>
            <w:t>(вместе с "Порядком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модернизацию материально-технической базы питания муниципальных общеобразовательных организаций", "Порядком и условиями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муниципальной собственности", "Порядком предоставления субсидии на софинансирование расходных обязательств по вопросам приобретения объектов общего образования муниципальной собственности с рассрочкой платежа", "Порядком предоставления иных межбюджетных трансфертов из бюджета Ханты-Мансийского автономного округа - Югры на участие в реализации отдельных программных мероприятий")</w:t>
          </w:r>
        </w:p>
      </w:tc>
      <w:tc>
        <w:tcPr>
          <w:tcW w:w="2"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imes New Roman" w:hAnsi="Times New Roman"/>
              <w:sz w:val="24"/>
              <w:szCs w:val="24"/>
            </w:rPr>
          </w:pPr>
        </w:p>
        <w:p w:rsidR="008F144D" w:rsidRDefault="008F144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03.06.2014</w:t>
          </w:r>
        </w:p>
      </w:tc>
    </w:tr>
  </w:tbl>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F144D" w:rsidRDefault="008F144D">
    <w:r>
      <w:rPr>
        <w:rFonts w:ascii="Times New Roman" w:hAnsi="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F144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ХМАО - Югры от 09.10.2013 N 413-п</w:t>
          </w:r>
          <w:r>
            <w:rPr>
              <w:rFonts w:ascii="Tahoma" w:hAnsi="Tahoma" w:cs="Tahoma"/>
              <w:sz w:val="16"/>
              <w:szCs w:val="16"/>
            </w:rPr>
            <w:br/>
            <w:t>(ред. от 18.04.2014)</w:t>
          </w:r>
          <w:r>
            <w:rPr>
              <w:rFonts w:ascii="Tahoma" w:hAnsi="Tahoma" w:cs="Tahoma"/>
              <w:sz w:val="16"/>
              <w:szCs w:val="16"/>
            </w:rPr>
            <w:br/>
            <w:t>"О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r>
            <w:rPr>
              <w:rFonts w:ascii="Tahoma" w:hAnsi="Tahoma" w:cs="Tahoma"/>
              <w:sz w:val="16"/>
              <w:szCs w:val="16"/>
            </w:rPr>
            <w:br/>
            <w:t>(вместе с "Порядком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модернизацию материально-технической базы питания муниципальных общеобразовательных организаций", "Порядком и условиями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муниципальной собственности", "Порядком предоставления субсидии на софинансирование расходных обязательств по вопросам приобретения объектов общего образования муниципальной собственности с рассрочкой платежа", "Порядком предоставления иных межбюджетных трансфертов из бюджета Ханты-Мансийского автономного округа - Югры на участие в реализации отдельных программных мероприятий")</w:t>
          </w:r>
        </w:p>
      </w:tc>
      <w:tc>
        <w:tcPr>
          <w:tcW w:w="2"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imes New Roman" w:hAnsi="Times New Roman"/>
              <w:sz w:val="24"/>
              <w:szCs w:val="24"/>
            </w:rPr>
          </w:pPr>
        </w:p>
        <w:p w:rsidR="008F144D" w:rsidRDefault="008F144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03.06.2014</w:t>
          </w:r>
        </w:p>
      </w:tc>
    </w:tr>
  </w:tbl>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F144D" w:rsidRDefault="008F144D">
    <w:r>
      <w:rPr>
        <w:rFonts w:ascii="Times New Roman" w:hAnsi="Times New Roman"/>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8F144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ХМАО - Югры от 09.10.2013 N 413-п</w:t>
          </w:r>
          <w:r>
            <w:rPr>
              <w:rFonts w:ascii="Tahoma" w:hAnsi="Tahoma" w:cs="Tahoma"/>
              <w:sz w:val="16"/>
              <w:szCs w:val="16"/>
            </w:rPr>
            <w:br/>
            <w:t>(ред. от 18.04.2014)</w:t>
          </w:r>
          <w:r>
            <w:rPr>
              <w:rFonts w:ascii="Tahoma" w:hAnsi="Tahoma" w:cs="Tahoma"/>
              <w:sz w:val="16"/>
              <w:szCs w:val="16"/>
            </w:rPr>
            <w:br/>
            <w:t>"О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r>
            <w:rPr>
              <w:rFonts w:ascii="Tahoma" w:hAnsi="Tahoma" w:cs="Tahoma"/>
              <w:sz w:val="16"/>
              <w:szCs w:val="16"/>
            </w:rPr>
            <w:br/>
            <w:t>(вместе с "Порядком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модернизацию материально-технической базы питания муниципальных общеобразовательных организаций", "Порядком и условиями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муниципальной собственности", "Порядком предоставления субсидии на софинансирование расходных обязательств по вопросам приобретения объектов общего образования муниципальной собственности с рассрочкой платежа", "Порядком предоставления иных межбюджетных трансфертов из бюджета Ханты-Мансийского автономного округа - Югры на участие в реализации отдельных программных мероприятий")</w:t>
          </w:r>
        </w:p>
      </w:tc>
      <w:tc>
        <w:tcPr>
          <w:tcW w:w="2"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imes New Roman" w:hAnsi="Times New Roman"/>
              <w:sz w:val="24"/>
              <w:szCs w:val="24"/>
            </w:rPr>
          </w:pPr>
        </w:p>
        <w:p w:rsidR="008F144D" w:rsidRDefault="008F144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03.06.2014</w:t>
          </w:r>
        </w:p>
      </w:tc>
    </w:tr>
  </w:tbl>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F144D" w:rsidRDefault="008F144D">
    <w:r>
      <w:rPr>
        <w:rFonts w:ascii="Times New Roman" w:hAnsi="Times New Roma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F144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ХМАО - Югры от 09.10.2013 N 413-п</w:t>
          </w:r>
          <w:r>
            <w:rPr>
              <w:rFonts w:ascii="Tahoma" w:hAnsi="Tahoma" w:cs="Tahoma"/>
              <w:sz w:val="16"/>
              <w:szCs w:val="16"/>
            </w:rPr>
            <w:br/>
            <w:t>(ред. от 18.04.2014)</w:t>
          </w:r>
          <w:r>
            <w:rPr>
              <w:rFonts w:ascii="Tahoma" w:hAnsi="Tahoma" w:cs="Tahoma"/>
              <w:sz w:val="16"/>
              <w:szCs w:val="16"/>
            </w:rPr>
            <w:br/>
            <w:t>"О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r>
            <w:rPr>
              <w:rFonts w:ascii="Tahoma" w:hAnsi="Tahoma" w:cs="Tahoma"/>
              <w:sz w:val="16"/>
              <w:szCs w:val="16"/>
            </w:rPr>
            <w:br/>
            <w:t>(вместе с "Порядком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модернизацию материально-технической базы питания муниципальных общеобразовательных организаций", "Порядком и условиями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муниципальной собственности", "Порядком предоставления субсидии на софинансирование расходных обязательств по вопросам приобретения объектов общего образования муниципальной собственности с рассрочкой платежа", "Порядком предоставления иных межбюджетных трансфертов из бюджета Ханты-Мансийского автономного округа - Югры на участие в реализации отдельных программных мероприятий")</w:t>
          </w:r>
        </w:p>
      </w:tc>
      <w:tc>
        <w:tcPr>
          <w:tcW w:w="2"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imes New Roman" w:hAnsi="Times New Roman"/>
              <w:sz w:val="24"/>
              <w:szCs w:val="24"/>
            </w:rPr>
          </w:pPr>
        </w:p>
        <w:p w:rsidR="008F144D" w:rsidRDefault="008F144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03.06.2014</w:t>
          </w:r>
        </w:p>
      </w:tc>
    </w:tr>
  </w:tbl>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F144D" w:rsidRDefault="008F144D">
    <w:r>
      <w:rPr>
        <w:rFonts w:ascii="Times New Roman" w:hAnsi="Times New Roman"/>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8F144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ХМАО - Югры от 09.10.2013 N 413-п</w:t>
          </w:r>
          <w:r>
            <w:rPr>
              <w:rFonts w:ascii="Tahoma" w:hAnsi="Tahoma" w:cs="Tahoma"/>
              <w:sz w:val="16"/>
              <w:szCs w:val="16"/>
            </w:rPr>
            <w:br/>
            <w:t>(ред. от 18.04.2014)</w:t>
          </w:r>
          <w:r>
            <w:rPr>
              <w:rFonts w:ascii="Tahoma" w:hAnsi="Tahoma" w:cs="Tahoma"/>
              <w:sz w:val="16"/>
              <w:szCs w:val="16"/>
            </w:rPr>
            <w:br/>
            <w:t>"О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r>
            <w:rPr>
              <w:rFonts w:ascii="Tahoma" w:hAnsi="Tahoma" w:cs="Tahoma"/>
              <w:sz w:val="16"/>
              <w:szCs w:val="16"/>
            </w:rPr>
            <w:br/>
            <w:t>(вместе с "Порядком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модернизацию материально-технической базы питания муниципальных общеобразовательных организаций", "Порядком и условиями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муниципальной собственности", "Порядком предоставления субсидии на софинансирование расходных обязательств по вопросам приобретения объектов общего образования муниципальной собственности с рассрочкой платежа", "Порядком предоставления иных межбюджетных трансфертов из бюджета Ханты-Мансийского автономного округа - Югры на участие в реализации отдельных программных мероприятий")</w:t>
          </w:r>
        </w:p>
      </w:tc>
      <w:tc>
        <w:tcPr>
          <w:tcW w:w="2"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imes New Roman" w:hAnsi="Times New Roman"/>
              <w:sz w:val="24"/>
              <w:szCs w:val="24"/>
            </w:rPr>
          </w:pPr>
        </w:p>
        <w:p w:rsidR="008F144D" w:rsidRDefault="008F144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03.06.2014</w:t>
          </w:r>
        </w:p>
      </w:tc>
    </w:tr>
  </w:tbl>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F144D" w:rsidRDefault="008F144D">
    <w:r>
      <w:rPr>
        <w:rFonts w:ascii="Times New Roman" w:hAnsi="Times New Roman"/>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F144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ХМАО - Югры от 09.10.2013 N 413-п</w:t>
          </w:r>
          <w:r>
            <w:rPr>
              <w:rFonts w:ascii="Tahoma" w:hAnsi="Tahoma" w:cs="Tahoma"/>
              <w:sz w:val="16"/>
              <w:szCs w:val="16"/>
            </w:rPr>
            <w:br/>
            <w:t>(ред. от 18.04.2014)</w:t>
          </w:r>
          <w:r>
            <w:rPr>
              <w:rFonts w:ascii="Tahoma" w:hAnsi="Tahoma" w:cs="Tahoma"/>
              <w:sz w:val="16"/>
              <w:szCs w:val="16"/>
            </w:rPr>
            <w:br/>
            <w:t>"О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r>
            <w:rPr>
              <w:rFonts w:ascii="Tahoma" w:hAnsi="Tahoma" w:cs="Tahoma"/>
              <w:sz w:val="16"/>
              <w:szCs w:val="16"/>
            </w:rPr>
            <w:br/>
            <w:t>(вместе с "Порядком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модернизацию материально-технической базы питания муниципальных общеобразовательных организаций", "Порядком и условиями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муниципальной собственности", "Порядком предоставления субсидии на софинансирование расходных обязательств по вопросам приобретения объектов общего образования муниципальной собственности с рассрочкой платежа", "Порядком предоставления иных межбюджетных трансфертов из бюджета Ханты-Мансийского автономного округа - Югры на участие в реализации отдельных программных мероприятий")</w:t>
          </w:r>
        </w:p>
      </w:tc>
      <w:tc>
        <w:tcPr>
          <w:tcW w:w="2"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imes New Roman" w:hAnsi="Times New Roman"/>
              <w:sz w:val="24"/>
              <w:szCs w:val="24"/>
            </w:rPr>
          </w:pPr>
        </w:p>
        <w:p w:rsidR="008F144D" w:rsidRDefault="008F144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03.06.2014</w:t>
          </w:r>
        </w:p>
      </w:tc>
    </w:tr>
  </w:tbl>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F144D" w:rsidRDefault="008F144D">
    <w:r>
      <w:rPr>
        <w:rFonts w:ascii="Times New Roman" w:hAnsi="Times New Roman"/>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8F144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ХМАО - Югры от 09.10.2013 N 413-п</w:t>
          </w:r>
          <w:r>
            <w:rPr>
              <w:rFonts w:ascii="Tahoma" w:hAnsi="Tahoma" w:cs="Tahoma"/>
              <w:sz w:val="16"/>
              <w:szCs w:val="16"/>
            </w:rPr>
            <w:br/>
            <w:t>(ред. от 18.04.2014)</w:t>
          </w:r>
          <w:r>
            <w:rPr>
              <w:rFonts w:ascii="Tahoma" w:hAnsi="Tahoma" w:cs="Tahoma"/>
              <w:sz w:val="16"/>
              <w:szCs w:val="16"/>
            </w:rPr>
            <w:br/>
            <w:t>"О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r>
            <w:rPr>
              <w:rFonts w:ascii="Tahoma" w:hAnsi="Tahoma" w:cs="Tahoma"/>
              <w:sz w:val="16"/>
              <w:szCs w:val="16"/>
            </w:rPr>
            <w:br/>
            <w:t>(вместе с "Порядком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модернизацию материально-технической базы питания муниципальных общеобразовательных организаций", "Порядком и условиями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муниципальной собственности", "Порядком предоставления субсидии на софинансирование расходных обязательств по вопросам приобретения объектов общего образования муниципальной собственности с рассрочкой платежа", "Порядком предоставления иных межбюджетных трансфертов из бюджета Ханты-Мансийского автономного округа - Югры на участие в реализации отдельных программных мероприятий")</w:t>
          </w:r>
        </w:p>
      </w:tc>
      <w:tc>
        <w:tcPr>
          <w:tcW w:w="2"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imes New Roman" w:hAnsi="Times New Roman"/>
              <w:sz w:val="24"/>
              <w:szCs w:val="24"/>
            </w:rPr>
          </w:pPr>
        </w:p>
        <w:p w:rsidR="008F144D" w:rsidRDefault="008F144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03.06.2014</w:t>
          </w:r>
        </w:p>
      </w:tc>
    </w:tr>
  </w:tbl>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F144D" w:rsidRDefault="008F144D">
    <w:r>
      <w:rPr>
        <w:rFonts w:ascii="Times New Roman" w:hAnsi="Times New Roman"/>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F144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ХМАО - Югры от 09.10.2013 N 413-п</w:t>
          </w:r>
          <w:r>
            <w:rPr>
              <w:rFonts w:ascii="Tahoma" w:hAnsi="Tahoma" w:cs="Tahoma"/>
              <w:sz w:val="16"/>
              <w:szCs w:val="16"/>
            </w:rPr>
            <w:br/>
            <w:t>(ред. от 18.04.2014)</w:t>
          </w:r>
          <w:r>
            <w:rPr>
              <w:rFonts w:ascii="Tahoma" w:hAnsi="Tahoma" w:cs="Tahoma"/>
              <w:sz w:val="16"/>
              <w:szCs w:val="16"/>
            </w:rPr>
            <w:br/>
            <w:t>"О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r>
            <w:rPr>
              <w:rFonts w:ascii="Tahoma" w:hAnsi="Tahoma" w:cs="Tahoma"/>
              <w:sz w:val="16"/>
              <w:szCs w:val="16"/>
            </w:rPr>
            <w:br/>
            <w:t>(вместе с "Порядком предоставления субсидии из бюджета Ханты-Мансийского автономного округа - Югры на приобретение учебного, учебно-наглядного, учебно-производственного оборудования и оснащение образовательных организаций современными средствами информатизации; укрепление комплексной безопасности муниципальных образовательных организаций; модернизацию материально-технической базы питания муниципальных общеобразовательных организаций", "Порядком и условиями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муниципальной собственности", "Порядком предоставления субсидии на софинансирование расходных обязательств по вопросам приобретения объектов общего образования муниципальной собственности с рассрочкой платежа", "Порядком предоставления иных межбюджетных трансфертов из бюджета Ханты-Мансийского автономного округа - Югры на участие в реализации отдельных программных мероприятий")</w:t>
          </w:r>
        </w:p>
      </w:tc>
      <w:tc>
        <w:tcPr>
          <w:tcW w:w="2"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center"/>
            <w:rPr>
              <w:rFonts w:ascii="Times New Roman" w:hAnsi="Times New Roman"/>
              <w:sz w:val="24"/>
              <w:szCs w:val="24"/>
            </w:rPr>
          </w:pPr>
        </w:p>
        <w:p w:rsidR="008F144D" w:rsidRDefault="008F144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144D" w:rsidRDefault="008F14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03.06.2014</w:t>
          </w:r>
        </w:p>
      </w:tc>
    </w:tr>
  </w:tbl>
  <w:p w:rsidR="008F144D" w:rsidRDefault="008F14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F144D" w:rsidRDefault="008F144D">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77"/>
    <w:rsid w:val="002B401A"/>
    <w:rsid w:val="00453977"/>
    <w:rsid w:val="008F144D"/>
    <w:rsid w:val="00A810B8"/>
    <w:rsid w:val="00AB6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BBCF76-2E3C-47E6-B08B-86C7A5E2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7.wmf"/><Relationship Id="rId299" Type="http://schemas.openxmlformats.org/officeDocument/2006/relationships/hyperlink" Target="consultantplus://offline/ref=BDFDFE58DD63DC5A628A408B7167AD0407D829B21B24CCC675D3DFFFD0179097F4434B9DCD031140iC65K" TargetMode="External"/><Relationship Id="rId21" Type="http://schemas.openxmlformats.org/officeDocument/2006/relationships/hyperlink" Target="consultantplus://offline/ref=C830DFF6FC00DF2D7F1537E6E80F1390D49B8C7F00F75B97B0BE6CD11D4EC1575860B10D3F825575FC5CFChE6EK" TargetMode="External"/><Relationship Id="rId63" Type="http://schemas.openxmlformats.org/officeDocument/2006/relationships/hyperlink" Target="consultantplus://offline/ref=C830DFF6FC00DF2D7F1537E5FA63449FD395D1720AFD51C5E5E1378C4A47CB001F2FE84F7B8F5477hF6CK" TargetMode="External"/><Relationship Id="rId159" Type="http://schemas.openxmlformats.org/officeDocument/2006/relationships/image" Target="media/image47.wmf"/><Relationship Id="rId324" Type="http://schemas.openxmlformats.org/officeDocument/2006/relationships/image" Target="media/image66.wmf"/><Relationship Id="rId366" Type="http://schemas.openxmlformats.org/officeDocument/2006/relationships/image" Target="media/image100.wmf"/><Relationship Id="rId170" Type="http://schemas.openxmlformats.org/officeDocument/2006/relationships/hyperlink" Target="consultantplus://offline/ref=C830DFF6FC00DF2D7F1537E6E80F1390D49B8C7F00FB5890BFBE6CD11D4EC157h568K" TargetMode="External"/><Relationship Id="rId226" Type="http://schemas.openxmlformats.org/officeDocument/2006/relationships/hyperlink" Target="consultantplus://offline/ref=C830DFF6FC00DF2D7F1537E6E80F1390D49B8C7F00F9529ABABE6CD11D4EC1575860B10D3F825575FC5EF9hE6BK" TargetMode="External"/><Relationship Id="rId268" Type="http://schemas.openxmlformats.org/officeDocument/2006/relationships/hyperlink" Target="consultantplus://offline/ref=BDFDFE58DD63DC5A628A5E857567AD0407DE2CB81F2FCCC675D3DFFFD0i167K" TargetMode="External"/><Relationship Id="rId32" Type="http://schemas.openxmlformats.org/officeDocument/2006/relationships/hyperlink" Target="consultantplus://offline/ref=C830DFF6FC00DF2D7F1537E6E80F1390D49B8C7F00F7539ABDBE6CD11D4EC1575860B10D3F825575FC5CFDhE63K" TargetMode="External"/><Relationship Id="rId74" Type="http://schemas.openxmlformats.org/officeDocument/2006/relationships/image" Target="media/image8.wmf"/><Relationship Id="rId128" Type="http://schemas.openxmlformats.org/officeDocument/2006/relationships/hyperlink" Target="consultantplus://offline/ref=C830DFF6FC00DF2D7F1537E5FA63449FD395D7710EF851C5E5E1378C4A47CB001F2FE84F7B8E5073hF69K" TargetMode="External"/><Relationship Id="rId335" Type="http://schemas.openxmlformats.org/officeDocument/2006/relationships/header" Target="header6.xml"/><Relationship Id="rId377" Type="http://schemas.openxmlformats.org/officeDocument/2006/relationships/hyperlink" Target="consultantplus://offline/ref=BDFDFE58DD63DC5A628A4088630BFA0B00D577B61721C5902D8C84A2871E9AC0B30C12DF890E1041C1BC1Ai568K" TargetMode="External"/><Relationship Id="rId5" Type="http://schemas.openxmlformats.org/officeDocument/2006/relationships/endnotes" Target="endnotes.xml"/><Relationship Id="rId181" Type="http://schemas.openxmlformats.org/officeDocument/2006/relationships/hyperlink" Target="consultantplus://offline/ref=C830DFF6FC00DF2D7F1537E6E80F1390D49B8C7F00F85B95BCBE6CD11D4EC1575860B10D3F825575FC5CFDhE68K" TargetMode="External"/><Relationship Id="rId237" Type="http://schemas.openxmlformats.org/officeDocument/2006/relationships/hyperlink" Target="consultantplus://offline/ref=BDFDFE58DD63DC5A628A4088630BFA0B00D577B61621CF992A8C84A2871E9AC0B30C12DF890E1041C1B91Ei56AK" TargetMode="External"/><Relationship Id="rId402" Type="http://schemas.openxmlformats.org/officeDocument/2006/relationships/image" Target="media/image122.wmf"/><Relationship Id="rId279" Type="http://schemas.openxmlformats.org/officeDocument/2006/relationships/hyperlink" Target="consultantplus://offline/ref=BDFDFE58DD63DC5A628A5E857567AD040ED821BE1A2D91CC7D8AD3FDiD67K" TargetMode="External"/><Relationship Id="rId22" Type="http://schemas.openxmlformats.org/officeDocument/2006/relationships/header" Target="header1.xml"/><Relationship Id="rId43" Type="http://schemas.openxmlformats.org/officeDocument/2006/relationships/hyperlink" Target="consultantplus://offline/ref=C830DFF6FC00DF2D7F1529EBFE63449FD392DB710DF851C5E5E1378C4Ah467K" TargetMode="External"/><Relationship Id="rId64" Type="http://schemas.openxmlformats.org/officeDocument/2006/relationships/hyperlink" Target="consultantplus://offline/ref=C830DFF6FC00DF2D7F1537E5FA63449FD395D1720AFD51C5E5E1378C4A47CB001F2FE84F7B8F5373hF6FK" TargetMode="External"/><Relationship Id="rId118" Type="http://schemas.openxmlformats.org/officeDocument/2006/relationships/image" Target="media/image28.wmf"/><Relationship Id="rId139" Type="http://schemas.openxmlformats.org/officeDocument/2006/relationships/hyperlink" Target="consultantplus://offline/ref=C830DFF6FC00DF2D7F1537E5FA63449FD393D4710EF951C5E5E1378C4A47CB001F2FE84F7B8E557DhF64K" TargetMode="External"/><Relationship Id="rId290" Type="http://schemas.openxmlformats.org/officeDocument/2006/relationships/hyperlink" Target="consultantplus://offline/ref=BDFDFE58DD63DC5A628A408B7167AD040EDB20B9182D91CC7D8AD3FDD718CF80F30A479CCD0310i463K" TargetMode="External"/><Relationship Id="rId304" Type="http://schemas.openxmlformats.org/officeDocument/2006/relationships/hyperlink" Target="consultantplus://offline/ref=BDFDFE58DD63DC5A628A5E857567AD0407DF2BBF1D2ECCC675D3DFFFD0179097F4434B9DCD031140iC65K" TargetMode="External"/><Relationship Id="rId325" Type="http://schemas.openxmlformats.org/officeDocument/2006/relationships/image" Target="media/image67.wmf"/><Relationship Id="rId346" Type="http://schemas.openxmlformats.org/officeDocument/2006/relationships/image" Target="media/image80.wmf"/><Relationship Id="rId367" Type="http://schemas.openxmlformats.org/officeDocument/2006/relationships/header" Target="header8.xml"/><Relationship Id="rId388" Type="http://schemas.openxmlformats.org/officeDocument/2006/relationships/image" Target="media/image114.wmf"/><Relationship Id="rId85" Type="http://schemas.openxmlformats.org/officeDocument/2006/relationships/hyperlink" Target="consultantplus://offline/ref=C830DFF6FC00DF2D7F1537E5FA63449FD393D4710EF951C5E5E1378C4A47CB001F2FE84F7B8D557DhF6FK" TargetMode="External"/><Relationship Id="rId150" Type="http://schemas.openxmlformats.org/officeDocument/2006/relationships/hyperlink" Target="consultantplus://offline/ref=C830DFF6FC00DF2D7F1537E5FA63449FD395D7710EF851C5E5E1378C4A47CB001F2FE84F7B8F577DhF64K" TargetMode="External"/><Relationship Id="rId171" Type="http://schemas.openxmlformats.org/officeDocument/2006/relationships/hyperlink" Target="consultantplus://offline/ref=C830DFF6FC00DF2D7F1537E6E80F1390D49B8C7F00F85B95BCBE6CD11D4EC1575860B10D3F825575FC5CFChE63K" TargetMode="External"/><Relationship Id="rId192" Type="http://schemas.openxmlformats.org/officeDocument/2006/relationships/header" Target="header5.xml"/><Relationship Id="rId206" Type="http://schemas.openxmlformats.org/officeDocument/2006/relationships/hyperlink" Target="consultantplus://offline/ref=C830DFF6FC00DF2D7F1537E6E80F1390D49B8C7F00F9529ABABE6CD11D4EC1575860B10D3F825575FC5CF9hE6BK" TargetMode="External"/><Relationship Id="rId227" Type="http://schemas.openxmlformats.org/officeDocument/2006/relationships/hyperlink" Target="consultantplus://offline/ref=C830DFF6FC00DF2D7F1537E6E80F1390D49B8C7F00F9529ABABE6CD11D4EC1575860B10D3F825575FC5FFEhE6DK" TargetMode="External"/><Relationship Id="rId413" Type="http://schemas.openxmlformats.org/officeDocument/2006/relationships/image" Target="media/image133.wmf"/><Relationship Id="rId248" Type="http://schemas.openxmlformats.org/officeDocument/2006/relationships/hyperlink" Target="consultantplus://offline/ref=BDFDFE58DD63DC5A628A5E857567AD0402DF21BC1A2D91CC7D8AD3FDiD67K" TargetMode="External"/><Relationship Id="rId269" Type="http://schemas.openxmlformats.org/officeDocument/2006/relationships/hyperlink" Target="consultantplus://offline/ref=BDFDFE58DD63DC5A628A408B7167AD0407DA21B21925CCC675D3DFFFD0i167K" TargetMode="External"/><Relationship Id="rId12" Type="http://schemas.openxmlformats.org/officeDocument/2006/relationships/hyperlink" Target="consultantplus://offline/ref=C830DFF6FC00DF2D7F1537E6E80F1390D49B8C7F00F75B97B0BE6CD11D4EC1575860B10D3F825575FC5CFChE6EK" TargetMode="External"/><Relationship Id="rId33" Type="http://schemas.openxmlformats.org/officeDocument/2006/relationships/hyperlink" Target="consultantplus://offline/ref=C830DFF6FC00DF2D7F1529EBFE63449FD392D57509F851C5E5E1378C4A47CB001F2FE84F7B8F5475hF64K" TargetMode="External"/><Relationship Id="rId108" Type="http://schemas.openxmlformats.org/officeDocument/2006/relationships/hyperlink" Target="consultantplus://offline/ref=C830DFF6FC00DF2D7F1537E5FA63449FD395D1720AFD51C5E5E1378C4A47CB001F2FE84F7B8F5373hF6FK" TargetMode="External"/><Relationship Id="rId129" Type="http://schemas.openxmlformats.org/officeDocument/2006/relationships/hyperlink" Target="consultantplus://offline/ref=C830DFF6FC00DF2D7F1537E5FA63449FD393D5710EF851C5E5E1378C4A47CB001F2FE84F7B8F5C77hF69K" TargetMode="External"/><Relationship Id="rId280" Type="http://schemas.openxmlformats.org/officeDocument/2006/relationships/hyperlink" Target="consultantplus://offline/ref=BDFDFE58DD63DC5A628A5E857567AD040ED821BE1A2D91CC7D8AD3FDD718CF80F30A479CCD0310i462K" TargetMode="External"/><Relationship Id="rId315" Type="http://schemas.openxmlformats.org/officeDocument/2006/relationships/image" Target="media/image58.wmf"/><Relationship Id="rId336" Type="http://schemas.openxmlformats.org/officeDocument/2006/relationships/footer" Target="footer6.xml"/><Relationship Id="rId357" Type="http://schemas.openxmlformats.org/officeDocument/2006/relationships/image" Target="media/image91.wmf"/><Relationship Id="rId54" Type="http://schemas.openxmlformats.org/officeDocument/2006/relationships/hyperlink" Target="consultantplus://offline/ref=C830DFF6FC00DF2D7F1537E5FA63449FD395D1720AFD51C5E5E1378C4A47CB001F2FE84F7B8F5373hF6FK" TargetMode="External"/><Relationship Id="rId75" Type="http://schemas.openxmlformats.org/officeDocument/2006/relationships/hyperlink" Target="consultantplus://offline/ref=C830DFF6FC00DF2D7F1537E5FA63449FD393D4710EF951C5E5E1378C4A47CB001F2FE84F7B8E557DhF64K" TargetMode="External"/><Relationship Id="rId96" Type="http://schemas.openxmlformats.org/officeDocument/2006/relationships/hyperlink" Target="consultantplus://offline/ref=C830DFF6FC00DF2D7F1537E5FA63449FD395DA7000FD51C5E5E1378C4A47CB001F2FE84F7B8F5375hF6AK" TargetMode="External"/><Relationship Id="rId140" Type="http://schemas.openxmlformats.org/officeDocument/2006/relationships/image" Target="media/image40.wmf"/><Relationship Id="rId161" Type="http://schemas.openxmlformats.org/officeDocument/2006/relationships/image" Target="media/image49.wmf"/><Relationship Id="rId182" Type="http://schemas.openxmlformats.org/officeDocument/2006/relationships/hyperlink" Target="consultantplus://offline/ref=C830DFF6FC00DF2D7F1537E6E80F1390D49B8C7F00F85392BDBE6CD11D4EC1575860B10D3F825575FC5CFDhE6FK" TargetMode="External"/><Relationship Id="rId217" Type="http://schemas.openxmlformats.org/officeDocument/2006/relationships/hyperlink" Target="consultantplus://offline/ref=C830DFF6FC00DF2D7F1537E6E80F1390D49B8C7F00F9529ABABE6CD11D4EC1575860B10D3F825575FC5DFChE63K" TargetMode="External"/><Relationship Id="rId378" Type="http://schemas.openxmlformats.org/officeDocument/2006/relationships/hyperlink" Target="consultantplus://offline/ref=BDFDFE58DD63DC5A628A4088630BFA0B00D577B6162FCE952D8C84A2871E9AC0B30C12DF890E1041C1B81Ai56EK" TargetMode="External"/><Relationship Id="rId399" Type="http://schemas.openxmlformats.org/officeDocument/2006/relationships/image" Target="media/image119.wmf"/><Relationship Id="rId403" Type="http://schemas.openxmlformats.org/officeDocument/2006/relationships/image" Target="media/image123.wmf"/><Relationship Id="rId6" Type="http://schemas.openxmlformats.org/officeDocument/2006/relationships/image" Target="media/image1.png"/><Relationship Id="rId238" Type="http://schemas.openxmlformats.org/officeDocument/2006/relationships/hyperlink" Target="consultantplus://offline/ref=BDFDFE58DD63DC5A628A4088630BFA0B00D577B61620C6962C8C84A2871E9AC0B30C12DF890E1041C1BC19i56AK" TargetMode="External"/><Relationship Id="rId259" Type="http://schemas.openxmlformats.org/officeDocument/2006/relationships/hyperlink" Target="consultantplus://offline/ref=BDFDFE58DD63DC5A628A5E857567AD0407DE2FBB1D24CCC675D3DFFFD0179097F4434B9DCD031142iC68K" TargetMode="External"/><Relationship Id="rId23" Type="http://schemas.openxmlformats.org/officeDocument/2006/relationships/footer" Target="footer1.xml"/><Relationship Id="rId119" Type="http://schemas.openxmlformats.org/officeDocument/2006/relationships/hyperlink" Target="consultantplus://offline/ref=C830DFF6FC00DF2D7F1537E5FA63449FD393D4710EF951C5E5E1378C4A47CB001F2FE84F7B8E557DhF64K" TargetMode="External"/><Relationship Id="rId270" Type="http://schemas.openxmlformats.org/officeDocument/2006/relationships/hyperlink" Target="consultantplus://offline/ref=BDFDFE58DD63DC5A628A408B7167AD0407DB20BE1B2ECCC675D3DFFFD0i167K" TargetMode="External"/><Relationship Id="rId291" Type="http://schemas.openxmlformats.org/officeDocument/2006/relationships/hyperlink" Target="consultantplus://offline/ref=BDFDFE58DD63DC5A628A408B7167AD0407DA21B21925CCC675D3DFFFD0i167K" TargetMode="External"/><Relationship Id="rId305" Type="http://schemas.openxmlformats.org/officeDocument/2006/relationships/hyperlink" Target="consultantplus://offline/ref=BDFDFE58DD63DC5A628A5E857567AD0407DF2BBF1D25CCC675D3DFFFD0179097F4434B9DCD031140iC65K" TargetMode="External"/><Relationship Id="rId326" Type="http://schemas.openxmlformats.org/officeDocument/2006/relationships/hyperlink" Target="consultantplus://offline/ref=BDFDFE58DD63DC5A628A5E857567AD0407DF2BBF1D2ECCC675D3DFFFD0179097F4434B9DCD031143iC62K" TargetMode="External"/><Relationship Id="rId347" Type="http://schemas.openxmlformats.org/officeDocument/2006/relationships/image" Target="media/image81.wmf"/><Relationship Id="rId44" Type="http://schemas.openxmlformats.org/officeDocument/2006/relationships/hyperlink" Target="consultantplus://offline/ref=C830DFF6FC00DF2D7F1537E5FA63449FD395DA770BFD51C5E5E1378C4Ah467K" TargetMode="External"/><Relationship Id="rId65" Type="http://schemas.openxmlformats.org/officeDocument/2006/relationships/hyperlink" Target="consultantplus://offline/ref=C830DFF6FC00DF2D7F1537E5FA63449FD395DA7000FD51C5E5E1378C4A47CB001F2FE84F7B8F5375hF6AK" TargetMode="External"/><Relationship Id="rId86" Type="http://schemas.openxmlformats.org/officeDocument/2006/relationships/image" Target="media/image12.wmf"/><Relationship Id="rId130" Type="http://schemas.openxmlformats.org/officeDocument/2006/relationships/hyperlink" Target="consultantplus://offline/ref=C830DFF6FC00DF2D7F1537E5FA63449FD394D17009FF51C5E5E1378C4A47CB001F2FE84F7B8E567ChF6BK" TargetMode="External"/><Relationship Id="rId151" Type="http://schemas.openxmlformats.org/officeDocument/2006/relationships/hyperlink" Target="consultantplus://offline/ref=C830DFF6FC00DF2D7F1537E5FA63449FD395D7710EF851C5E5E1378C4A47CB001F2FE84F7B8C5777hF69K" TargetMode="External"/><Relationship Id="rId368" Type="http://schemas.openxmlformats.org/officeDocument/2006/relationships/footer" Target="footer8.xml"/><Relationship Id="rId389" Type="http://schemas.openxmlformats.org/officeDocument/2006/relationships/hyperlink" Target="consultantplus://offline/ref=BDFDFE58DD63DC5A628A4088630BFA0B00D577B61625C2942E8C84A2871E9AC0B30C12DF890E1041C1BC1Ai56AK" TargetMode="External"/><Relationship Id="rId172" Type="http://schemas.openxmlformats.org/officeDocument/2006/relationships/hyperlink" Target="consultantplus://offline/ref=C830DFF6FC00DF2D7F1537E6E80F1390D49B8C7F00FE5892BBBE6CD11D4EC157h568K" TargetMode="External"/><Relationship Id="rId193" Type="http://schemas.openxmlformats.org/officeDocument/2006/relationships/footer" Target="footer5.xml"/><Relationship Id="rId207" Type="http://schemas.openxmlformats.org/officeDocument/2006/relationships/hyperlink" Target="consultantplus://offline/ref=C830DFF6FC00DF2D7F1537E6E80F1390D49B8C7F00F9529ABABE6CD11D4EC1575860B10D3F825575FC5CF9hE6AK" TargetMode="External"/><Relationship Id="rId228" Type="http://schemas.openxmlformats.org/officeDocument/2006/relationships/hyperlink" Target="consultantplus://offline/ref=C830DFF6FC00DF2D7F1537E6E80F1390D49B8C7F00F9529ABABE6CD11D4EC1575860B10D3F825575FC5EFBhE6AK" TargetMode="External"/><Relationship Id="rId249" Type="http://schemas.openxmlformats.org/officeDocument/2006/relationships/hyperlink" Target="consultantplus://offline/ref=BDFDFE58DD63DC5A628A5E857567AD0402DF21BC1A2D91CC7D8AD3FDD718CF80F30A479CCD0310i464K" TargetMode="External"/><Relationship Id="rId414" Type="http://schemas.openxmlformats.org/officeDocument/2006/relationships/image" Target="media/image134.wmf"/><Relationship Id="rId13" Type="http://schemas.openxmlformats.org/officeDocument/2006/relationships/hyperlink" Target="consultantplus://offline/ref=C830DFF6FC00DF2D7F1537E5FA63449FD394DA7B00F651C5E5E1378C4A47CB001F2FE84F7B8C567DhF6DK" TargetMode="External"/><Relationship Id="rId109" Type="http://schemas.openxmlformats.org/officeDocument/2006/relationships/image" Target="media/image20.wmf"/><Relationship Id="rId260" Type="http://schemas.openxmlformats.org/officeDocument/2006/relationships/hyperlink" Target="consultantplus://offline/ref=BDFDFE58DD63DC5A628A5E857567AD0407DC2DBB1C20CCC675D3DFFFD0179097F4434B9DCD031749iC69K" TargetMode="External"/><Relationship Id="rId281" Type="http://schemas.openxmlformats.org/officeDocument/2006/relationships/hyperlink" Target="consultantplus://offline/ref=BDFDFE58DD63DC5A628A5E857567AD0407DE21BD1C20CCC675D3DFFFD0179097F4434B9DCD031140iC62K" TargetMode="External"/><Relationship Id="rId316" Type="http://schemas.openxmlformats.org/officeDocument/2006/relationships/image" Target="media/image59.wmf"/><Relationship Id="rId337" Type="http://schemas.openxmlformats.org/officeDocument/2006/relationships/image" Target="media/image73.wmf"/><Relationship Id="rId34" Type="http://schemas.openxmlformats.org/officeDocument/2006/relationships/hyperlink" Target="consultantplus://offline/ref=C830DFF6FC00DF2D7F1537E5FA63449FD392DB710DFA51C5E5E1378C4Ah467K" TargetMode="External"/><Relationship Id="rId55" Type="http://schemas.openxmlformats.org/officeDocument/2006/relationships/hyperlink" Target="consultantplus://offline/ref=C830DFF6FC00DF2D7F1537E5FA63449FD395D7710EF851C5E5E1378C4A47CB001F2FE84F7B8C5474hF6BK" TargetMode="External"/><Relationship Id="rId76" Type="http://schemas.openxmlformats.org/officeDocument/2006/relationships/hyperlink" Target="consultantplus://offline/ref=C830DFF6FC00DF2D7F1537E5FA63449FD393D4710EF951C5E5E1378C4A47CB001F2FE84F7B8C567DhF6BK" TargetMode="External"/><Relationship Id="rId97" Type="http://schemas.openxmlformats.org/officeDocument/2006/relationships/image" Target="media/image15.wmf"/><Relationship Id="rId120" Type="http://schemas.openxmlformats.org/officeDocument/2006/relationships/hyperlink" Target="consultantplus://offline/ref=C830DFF6FC00DF2D7F1537E5FA63449FD393D4710EF951C5E5E1378C4A47CB001F2FE84F7B8D5D72hF68K" TargetMode="External"/><Relationship Id="rId141" Type="http://schemas.openxmlformats.org/officeDocument/2006/relationships/image" Target="media/image41.wmf"/><Relationship Id="rId358" Type="http://schemas.openxmlformats.org/officeDocument/2006/relationships/image" Target="media/image92.wmf"/><Relationship Id="rId379" Type="http://schemas.openxmlformats.org/officeDocument/2006/relationships/hyperlink" Target="consultantplus://offline/ref=BDFDFE58DD63DC5A628A4088630BFA0B00D577B6162FCE952D8C84A2871E9AC0B30C12DF890E12i460K" TargetMode="External"/><Relationship Id="rId7" Type="http://schemas.openxmlformats.org/officeDocument/2006/relationships/hyperlink" Target="http://www.consultant.ru" TargetMode="External"/><Relationship Id="rId162" Type="http://schemas.openxmlformats.org/officeDocument/2006/relationships/image" Target="media/image50.wmf"/><Relationship Id="rId183" Type="http://schemas.openxmlformats.org/officeDocument/2006/relationships/hyperlink" Target="consultantplus://offline/ref=C830DFF6FC00DF2D7F1537E6E80F1390D49B8C7F00F65B95BCBE6CD11D4EC1575860B10D3F825575FC5CF4hE69K" TargetMode="External"/><Relationship Id="rId218" Type="http://schemas.openxmlformats.org/officeDocument/2006/relationships/hyperlink" Target="consultantplus://offline/ref=C830DFF6FC00DF2D7F1537E6E80F1390D49B8C7F00F75B97B0BE6CD11D4EC1575860B10D3F825575FC5DFDhE69K" TargetMode="External"/><Relationship Id="rId239" Type="http://schemas.openxmlformats.org/officeDocument/2006/relationships/hyperlink" Target="consultantplus://offline/ref=BDFDFE58DD63DC5A628A4088630BFA0B00D577B61621CF992A8C84A2871E9AC0B30C12DF890E1041C1BA1Bi56CK" TargetMode="External"/><Relationship Id="rId390" Type="http://schemas.openxmlformats.org/officeDocument/2006/relationships/image" Target="media/image115.wmf"/><Relationship Id="rId404" Type="http://schemas.openxmlformats.org/officeDocument/2006/relationships/image" Target="media/image124.wmf"/><Relationship Id="rId250" Type="http://schemas.openxmlformats.org/officeDocument/2006/relationships/hyperlink" Target="consultantplus://offline/ref=BDFDFE58DD63DC5A628A5E857567AD0407DC2DBB1C20CCC675D3DFFFD0i167K" TargetMode="External"/><Relationship Id="rId271" Type="http://schemas.openxmlformats.org/officeDocument/2006/relationships/hyperlink" Target="consultantplus://offline/ref=BDFDFE58DD63DC5A628A408B7167AD040EDB20B9182D91CC7D8AD3FDiD67K" TargetMode="External"/><Relationship Id="rId292" Type="http://schemas.openxmlformats.org/officeDocument/2006/relationships/hyperlink" Target="consultantplus://offline/ref=BDFDFE58DD63DC5A628A408B7167AD0407DB20BE1B2ECCC675D3DFFFD0i167K" TargetMode="External"/><Relationship Id="rId306" Type="http://schemas.openxmlformats.org/officeDocument/2006/relationships/hyperlink" Target="consultantplus://offline/ref=BDFDFE58DD63DC5A628A408B7167AD0401D72BBE1A2D91CC7D8AD3FDD718CF80F30A479CCD0310i467K" TargetMode="External"/><Relationship Id="rId24" Type="http://schemas.openxmlformats.org/officeDocument/2006/relationships/hyperlink" Target="consultantplus://offline/ref=C830DFF6FC00DF2D7F1537E6E80F1390D49B8C7F00F9529ABABE6CD11D4EC1575860B10D3F825575FC5CFChE6CK" TargetMode="External"/><Relationship Id="rId45" Type="http://schemas.openxmlformats.org/officeDocument/2006/relationships/hyperlink" Target="consultantplus://offline/ref=C830DFF6FC00DF2D7F1529EBFE63449FD394D47600F951C5E5E1378C4A47CB001F2FE84F7B8F5475hF64K" TargetMode="External"/><Relationship Id="rId66" Type="http://schemas.openxmlformats.org/officeDocument/2006/relationships/hyperlink" Target="consultantplus://offline/ref=C830DFF6FC00DF2D7F1537E5FA63449FD395DA7000FD51C5E5E1378C4A47CB001F2FE84F7B8F5375hF6AK" TargetMode="External"/><Relationship Id="rId87" Type="http://schemas.openxmlformats.org/officeDocument/2006/relationships/hyperlink" Target="consultantplus://offline/ref=C830DFF6FC00DF2D7F1537E5FA63449FD396D3740EFF51C5E5E1378C4A47CB001F2FE84F7B8C5477hF65K" TargetMode="External"/><Relationship Id="rId110" Type="http://schemas.openxmlformats.org/officeDocument/2006/relationships/image" Target="media/image21.wmf"/><Relationship Id="rId131" Type="http://schemas.openxmlformats.org/officeDocument/2006/relationships/image" Target="media/image34.wmf"/><Relationship Id="rId327" Type="http://schemas.openxmlformats.org/officeDocument/2006/relationships/image" Target="media/image68.wmf"/><Relationship Id="rId348" Type="http://schemas.openxmlformats.org/officeDocument/2006/relationships/image" Target="media/image82.wmf"/><Relationship Id="rId369" Type="http://schemas.openxmlformats.org/officeDocument/2006/relationships/image" Target="media/image101.wmf"/><Relationship Id="rId152" Type="http://schemas.openxmlformats.org/officeDocument/2006/relationships/hyperlink" Target="consultantplus://offline/ref=C830DFF6FC00DF2D7F1537E5FA63449FD393D4710EF951C5E5E1378C4A47CB001F2FE84F7B8E557DhF64K" TargetMode="External"/><Relationship Id="rId173" Type="http://schemas.openxmlformats.org/officeDocument/2006/relationships/hyperlink" Target="consultantplus://offline/ref=C830DFF6FC00DF2D7F1537E6E80F1390D49B8C7F00FD5B96BEBE6CD11D4EC157h568K" TargetMode="External"/><Relationship Id="rId194" Type="http://schemas.openxmlformats.org/officeDocument/2006/relationships/hyperlink" Target="consultantplus://offline/ref=C830DFF6FC00DF2D7F1537E6E80F1390D49B8C7F00F9529ABABE6CD11D4EC1575860B10D3F825575FC5CFFhE6CK" TargetMode="External"/><Relationship Id="rId208" Type="http://schemas.openxmlformats.org/officeDocument/2006/relationships/hyperlink" Target="consultantplus://offline/ref=C830DFF6FC00DF2D7F1537E6E80F1390D49B8C7F00F9529ABABE6CD11D4EC1575860B10D3F825575FC5CF9hE69K" TargetMode="External"/><Relationship Id="rId229" Type="http://schemas.openxmlformats.org/officeDocument/2006/relationships/hyperlink" Target="consultantplus://offline/ref=BDFDFE58DD63DC5A628A4088630BFA0B00D577B6162FC694208C84A2871E9AC0B30C12DF890E1041C1BF1Bi562K" TargetMode="External"/><Relationship Id="rId380" Type="http://schemas.openxmlformats.org/officeDocument/2006/relationships/image" Target="media/image108.wmf"/><Relationship Id="rId415" Type="http://schemas.openxmlformats.org/officeDocument/2006/relationships/image" Target="media/image135.wmf"/><Relationship Id="rId240" Type="http://schemas.openxmlformats.org/officeDocument/2006/relationships/hyperlink" Target="consultantplus://offline/ref=BDFDFE58DD63DC5A628A4088630BFA0B00D577B61621CF992A8C84A2871E9AC0B30C12DF890E1041C1BA19i563K" TargetMode="External"/><Relationship Id="rId261" Type="http://schemas.openxmlformats.org/officeDocument/2006/relationships/hyperlink" Target="consultantplus://offline/ref=BDFDFE58DD63DC5A628A5E857567AD0407DC2DBB1C20CCC675D3DFFFD0179097F4434B9DCD031749iC69K" TargetMode="External"/><Relationship Id="rId14" Type="http://schemas.openxmlformats.org/officeDocument/2006/relationships/hyperlink" Target="consultantplus://offline/ref=C830DFF6FC00DF2D7F1529EBFE63449FD394D47600F951C5E5E1378C4Ah467K" TargetMode="External"/><Relationship Id="rId35" Type="http://schemas.openxmlformats.org/officeDocument/2006/relationships/hyperlink" Target="consultantplus://offline/ref=C830DFF6FC00DF2D7F1529EBFE63449FD392DB710DF851C5E5E1378C4Ah467K" TargetMode="External"/><Relationship Id="rId56" Type="http://schemas.openxmlformats.org/officeDocument/2006/relationships/hyperlink" Target="consultantplus://offline/ref=C830DFF6FC00DF2D7F1537E5FA63449FD395D1720AFD51C5E5E1378C4A47CB001F2FE84F7B8F5477hF6CK" TargetMode="External"/><Relationship Id="rId77" Type="http://schemas.openxmlformats.org/officeDocument/2006/relationships/image" Target="media/image9.wmf"/><Relationship Id="rId100" Type="http://schemas.openxmlformats.org/officeDocument/2006/relationships/hyperlink" Target="consultantplus://offline/ref=C830DFF6FC00DF2D7F1537E5FA63449FD395DA7000FD51C5E5E1378C4A47CB001F2FE84F7B8F5375hF6AK" TargetMode="External"/><Relationship Id="rId282" Type="http://schemas.openxmlformats.org/officeDocument/2006/relationships/hyperlink" Target="consultantplus://offline/ref=BDFDFE58DD63DC5A628A5E857567AD0407DC2DBB1C20CCC675D3DFFFD0179097F4434B9DCD031749iC69K" TargetMode="External"/><Relationship Id="rId317" Type="http://schemas.openxmlformats.org/officeDocument/2006/relationships/image" Target="media/image60.wmf"/><Relationship Id="rId338" Type="http://schemas.openxmlformats.org/officeDocument/2006/relationships/header" Target="header7.xml"/><Relationship Id="rId359" Type="http://schemas.openxmlformats.org/officeDocument/2006/relationships/image" Target="media/image93.wmf"/><Relationship Id="rId8" Type="http://schemas.openxmlformats.org/officeDocument/2006/relationships/hyperlink" Target="http://www.consultant.ru" TargetMode="External"/><Relationship Id="rId98" Type="http://schemas.openxmlformats.org/officeDocument/2006/relationships/image" Target="media/image16.wmf"/><Relationship Id="rId121" Type="http://schemas.openxmlformats.org/officeDocument/2006/relationships/hyperlink" Target="consultantplus://offline/ref=C830DFF6FC00DF2D7F1537E5FA63449FD395D7710EF851C5E5E1378C4A47CB001F2FE84F7B8C5474hF6BK" TargetMode="External"/><Relationship Id="rId142" Type="http://schemas.openxmlformats.org/officeDocument/2006/relationships/hyperlink" Target="consultantplus://offline/ref=C830DFF6FC00DF2D7F1537E5FA63449FD396D3740EFF51C5E5E1378C4A47CB001F2FE84F7B8C5477hF65K" TargetMode="External"/><Relationship Id="rId163" Type="http://schemas.openxmlformats.org/officeDocument/2006/relationships/image" Target="media/image51.wmf"/><Relationship Id="rId184" Type="http://schemas.openxmlformats.org/officeDocument/2006/relationships/hyperlink" Target="consultantplus://offline/ref=C830DFF6FC00DF2D7F1537E6E80F1390D49B8C7F00F65B92BCBE6CD11D4EC1575860B10D3F825575FC5CFChE63K" TargetMode="External"/><Relationship Id="rId219" Type="http://schemas.openxmlformats.org/officeDocument/2006/relationships/hyperlink" Target="consultantplus://offline/ref=C830DFF6FC00DF2D7F1537E6E80F1390D49B8C7F00F9529ABABE6CD11D4EC1575860B10D3F825575FC5DFEhE62K" TargetMode="External"/><Relationship Id="rId370" Type="http://schemas.openxmlformats.org/officeDocument/2006/relationships/image" Target="media/image102.wmf"/><Relationship Id="rId391" Type="http://schemas.openxmlformats.org/officeDocument/2006/relationships/header" Target="header10.xml"/><Relationship Id="rId405" Type="http://schemas.openxmlformats.org/officeDocument/2006/relationships/image" Target="media/image125.wmf"/><Relationship Id="rId230" Type="http://schemas.openxmlformats.org/officeDocument/2006/relationships/hyperlink" Target="consultantplus://offline/ref=BDFDFE58DD63DC5A628A4088630BFA0B00D577B6162FC694208C84A2871E9AC0B30C12DF890E1041C1BB13i562K" TargetMode="External"/><Relationship Id="rId251" Type="http://schemas.openxmlformats.org/officeDocument/2006/relationships/hyperlink" Target="consultantplus://offline/ref=BDFDFE58DD63DC5A628A5E857567AD0407DC2DBB1C20CCC675D3DFFFD0179097F4434B9DCD031749iC69K" TargetMode="External"/><Relationship Id="rId25" Type="http://schemas.openxmlformats.org/officeDocument/2006/relationships/hyperlink" Target="consultantplus://offline/ref=C830DFF6FC00DF2D7F1537E6E80F1390D49B8C7F00F9529ABABE6CD11D4EC1575860B10D3F825575FC5CFChE62K" TargetMode="External"/><Relationship Id="rId46" Type="http://schemas.openxmlformats.org/officeDocument/2006/relationships/hyperlink" Target="consultantplus://offline/ref=C830DFF6FC00DF2D7F1537E6E80F1390D49B8C7F00F9529ABABE6CD11D4EC1575860B10D3F825575FC5CFEhE6DK" TargetMode="External"/><Relationship Id="rId67" Type="http://schemas.openxmlformats.org/officeDocument/2006/relationships/hyperlink" Target="consultantplus://offline/ref=C830DFF6FC00DF2D7F1537E5FA63449FD395DA7000FD51C5E5E1378C4A47CB001F2FE84F7B8F5375hF6AK" TargetMode="External"/><Relationship Id="rId272" Type="http://schemas.openxmlformats.org/officeDocument/2006/relationships/hyperlink" Target="consultantplus://offline/ref=BDFDFE58DD63DC5A628A408B7167AD040EDB20B9182D91CC7D8AD3FDD718CF80F30A479CCD0310i463K" TargetMode="External"/><Relationship Id="rId293" Type="http://schemas.openxmlformats.org/officeDocument/2006/relationships/hyperlink" Target="consultantplus://offline/ref=BDFDFE58DD63DC5A628A408B7167AD040EDB20B9182D91CC7D8AD3FDD718CF80F30A479CCD0310i463K" TargetMode="External"/><Relationship Id="rId307" Type="http://schemas.openxmlformats.org/officeDocument/2006/relationships/hyperlink" Target="consultantplus://offline/ref=BDFDFE58DD63DC5A628A5E857567AD0407DE21BD1C20CCC675D3DFFFD0179097F4434B9DCD031140iC62K" TargetMode="External"/><Relationship Id="rId328" Type="http://schemas.openxmlformats.org/officeDocument/2006/relationships/image" Target="media/image69.wmf"/><Relationship Id="rId349" Type="http://schemas.openxmlformats.org/officeDocument/2006/relationships/image" Target="media/image83.wmf"/><Relationship Id="rId88" Type="http://schemas.openxmlformats.org/officeDocument/2006/relationships/image" Target="media/image13.wmf"/><Relationship Id="rId111" Type="http://schemas.openxmlformats.org/officeDocument/2006/relationships/hyperlink" Target="consultantplus://offline/ref=C830DFF6FC00DF2D7F1537E5FA63449FD393D4710EF951C5E5E1378C4A47CB001F2FE84F7B8E557DhF64K" TargetMode="External"/><Relationship Id="rId132" Type="http://schemas.openxmlformats.org/officeDocument/2006/relationships/image" Target="media/image35.wmf"/><Relationship Id="rId153" Type="http://schemas.openxmlformats.org/officeDocument/2006/relationships/hyperlink" Target="consultantplus://offline/ref=C830DFF6FC00DF2D7F1537E5FA63449FD395D7710EF851C5E5E1378C4A47CB001F2FE84F7B8F577DhF64K" TargetMode="External"/><Relationship Id="rId174" Type="http://schemas.openxmlformats.org/officeDocument/2006/relationships/hyperlink" Target="consultantplus://offline/ref=C830DFF6FC00DF2D7F1537E6E80F1390D49B8C7F00F65E95B1BE6CD11D4EC157h568K" TargetMode="External"/><Relationship Id="rId195" Type="http://schemas.openxmlformats.org/officeDocument/2006/relationships/hyperlink" Target="consultantplus://offline/ref=C830DFF6FC00DF2D7F1537E6E80F1390D49B8C7F00F9529ABABE6CD11D4EC1575860B10D3F825575FC5CFFhE63K" TargetMode="External"/><Relationship Id="rId209" Type="http://schemas.openxmlformats.org/officeDocument/2006/relationships/hyperlink" Target="consultantplus://offline/ref=C830DFF6FC00DF2D7F1529EBFE63449FD392DB710DF851C5E5E1378C4Ah467K" TargetMode="External"/><Relationship Id="rId360" Type="http://schemas.openxmlformats.org/officeDocument/2006/relationships/image" Target="media/image94.wmf"/><Relationship Id="rId381" Type="http://schemas.openxmlformats.org/officeDocument/2006/relationships/image" Target="media/image109.wmf"/><Relationship Id="rId416" Type="http://schemas.openxmlformats.org/officeDocument/2006/relationships/image" Target="media/image136.wmf"/><Relationship Id="rId220" Type="http://schemas.openxmlformats.org/officeDocument/2006/relationships/hyperlink" Target="consultantplus://offline/ref=C830DFF6FC00DF2D7F1537E6E80F1390D49B8C7F00F9529ABABE6CD11D4EC1575860B10D3F825575FC5DF9hE6BK" TargetMode="External"/><Relationship Id="rId241" Type="http://schemas.openxmlformats.org/officeDocument/2006/relationships/hyperlink" Target="consultantplus://offline/ref=BDFDFE58DD63DC5A628A4088630BFA0B00D577B61621CF992A8C84A2871E9AC0B30C12DF890E1041C1BA13i568K" TargetMode="External"/><Relationship Id="rId15" Type="http://schemas.openxmlformats.org/officeDocument/2006/relationships/hyperlink" Target="consultantplus://offline/ref=C830DFF6FC00DF2D7F1537E6E80F1390D49B8C7F00F95E92BDBE6CD11D4EC1575860B10D3F825575FC5CF4hE69K" TargetMode="External"/><Relationship Id="rId36" Type="http://schemas.openxmlformats.org/officeDocument/2006/relationships/hyperlink" Target="consultantplus://offline/ref=C830DFF6FC00DF2D7F1529EBFE63449FD394D47600F951C5E5E1378C4A47CB001F2FE84F7B8F5475hF64K" TargetMode="External"/><Relationship Id="rId57" Type="http://schemas.openxmlformats.org/officeDocument/2006/relationships/hyperlink" Target="consultantplus://offline/ref=C830DFF6FC00DF2D7F1537E5FA63449FD395D1720AFD51C5E5E1378C4A47CB001F2FE84F7B8F5373hF6FK" TargetMode="External"/><Relationship Id="rId262" Type="http://schemas.openxmlformats.org/officeDocument/2006/relationships/hyperlink" Target="consultantplus://offline/ref=BDFDFE58DD63DC5A628A408B7167AD0407DA21BC1E2FCCC675D3DFFFD0i167K" TargetMode="External"/><Relationship Id="rId283" Type="http://schemas.openxmlformats.org/officeDocument/2006/relationships/hyperlink" Target="consultantplus://offline/ref=BDFDFE58DD63DC5A628A5E857567AD0407DF2BBF1D2ECCC675D3DFFFD0179097F4434B9DCD031140iC65K" TargetMode="External"/><Relationship Id="rId318" Type="http://schemas.openxmlformats.org/officeDocument/2006/relationships/image" Target="media/image61.wmf"/><Relationship Id="rId339" Type="http://schemas.openxmlformats.org/officeDocument/2006/relationships/footer" Target="footer7.xml"/><Relationship Id="rId78" Type="http://schemas.openxmlformats.org/officeDocument/2006/relationships/image" Target="media/image10.wmf"/><Relationship Id="rId99" Type="http://schemas.openxmlformats.org/officeDocument/2006/relationships/hyperlink" Target="consultantplus://offline/ref=C830DFF6FC00DF2D7F1537E5FA63449FD395DA7000FD51C5E5E1378C4A47CB001F2FE84F7B8F5375hF6AK" TargetMode="External"/><Relationship Id="rId101" Type="http://schemas.openxmlformats.org/officeDocument/2006/relationships/image" Target="media/image17.wmf"/><Relationship Id="rId122" Type="http://schemas.openxmlformats.org/officeDocument/2006/relationships/hyperlink" Target="consultantplus://offline/ref=C830DFF6FC00DF2D7F1537E5FA63449FD395D1720AFD51C5E5E1378C4A47CB001F2FE84F7B8F5477hF6CK" TargetMode="External"/><Relationship Id="rId143" Type="http://schemas.openxmlformats.org/officeDocument/2006/relationships/image" Target="media/image42.wmf"/><Relationship Id="rId164" Type="http://schemas.openxmlformats.org/officeDocument/2006/relationships/image" Target="media/image52.wmf"/><Relationship Id="rId185" Type="http://schemas.openxmlformats.org/officeDocument/2006/relationships/hyperlink" Target="consultantplus://offline/ref=C830DFF6FC00DF2D7F1537E6E80F1390D49B8C7F0EFA5293BABE6CD11D4EC1575860B10D3F825575FC5DFAhE62K" TargetMode="External"/><Relationship Id="rId350" Type="http://schemas.openxmlformats.org/officeDocument/2006/relationships/image" Target="media/image84.wmf"/><Relationship Id="rId371" Type="http://schemas.openxmlformats.org/officeDocument/2006/relationships/image" Target="media/image103.wmf"/><Relationship Id="rId406" Type="http://schemas.openxmlformats.org/officeDocument/2006/relationships/image" Target="media/image126.wmf"/><Relationship Id="rId9" Type="http://schemas.openxmlformats.org/officeDocument/2006/relationships/hyperlink" Target="consultantplus://offline/ref=C830DFF6FC00DF2D7F1537E6E80F1390D49B8C7F00F85B95BCBE6CD11D4EC1575860B10D3F825575FC5CFChE6EK" TargetMode="External"/><Relationship Id="rId210" Type="http://schemas.openxmlformats.org/officeDocument/2006/relationships/hyperlink" Target="consultantplus://offline/ref=C830DFF6FC00DF2D7F1537E5FA63449FD392DB710DFA51C5E5E1378C4Ah467K" TargetMode="External"/><Relationship Id="rId392" Type="http://schemas.openxmlformats.org/officeDocument/2006/relationships/footer" Target="footer10.xml"/><Relationship Id="rId26" Type="http://schemas.openxmlformats.org/officeDocument/2006/relationships/hyperlink" Target="consultantplus://offline/ref=C830DFF6FC00DF2D7F1537E6E80F1390D49B8C7F00F75B97B0BE6CD11D4EC1575860B10D3F825575FC5CFChE6CK" TargetMode="External"/><Relationship Id="rId231" Type="http://schemas.openxmlformats.org/officeDocument/2006/relationships/hyperlink" Target="consultantplus://offline/ref=BDFDFE58DD63DC5A628A4088630BFA0B00D577B61621CF992A8C84A2871E9AC0B30C12DF890E1041C1B818i56BK" TargetMode="External"/><Relationship Id="rId252" Type="http://schemas.openxmlformats.org/officeDocument/2006/relationships/hyperlink" Target="consultantplus://offline/ref=BDFDFE58DD63DC5A628A5E857567AD0407DF2BBF1D2ECCC675D3DFFFD0i167K" TargetMode="External"/><Relationship Id="rId273" Type="http://schemas.openxmlformats.org/officeDocument/2006/relationships/hyperlink" Target="consultantplus://offline/ref=BDFDFE58DD63DC5A628A5E857567AD0407DE21BD1C20CCC675D3DFFFD0179097F4434B9DCD031140iC62K" TargetMode="External"/><Relationship Id="rId294" Type="http://schemas.openxmlformats.org/officeDocument/2006/relationships/hyperlink" Target="consultantplus://offline/ref=BDFDFE58DD63DC5A628A408B7167AD0407DB20BE1B2ECCC675D3DFFFD0i167K" TargetMode="External"/><Relationship Id="rId308" Type="http://schemas.openxmlformats.org/officeDocument/2006/relationships/hyperlink" Target="consultantplus://offline/ref=BDFDFE58DD63DC5A628A408B7167AD0407D829B21B24CCC675D3DFFFD0179097F4434B9DCD031140iC65K" TargetMode="External"/><Relationship Id="rId329" Type="http://schemas.openxmlformats.org/officeDocument/2006/relationships/image" Target="media/image70.wmf"/><Relationship Id="rId47" Type="http://schemas.openxmlformats.org/officeDocument/2006/relationships/image" Target="media/image2.wmf"/><Relationship Id="rId68" Type="http://schemas.openxmlformats.org/officeDocument/2006/relationships/hyperlink" Target="consultantplus://offline/ref=C830DFF6FC00DF2D7F1537E5FA63449FD395DA7000FD51C5E5E1378C4A47CB001F2FE84F7B8F5375hF6AK" TargetMode="External"/><Relationship Id="rId89" Type="http://schemas.openxmlformats.org/officeDocument/2006/relationships/image" Target="media/image14.wmf"/><Relationship Id="rId112" Type="http://schemas.openxmlformats.org/officeDocument/2006/relationships/image" Target="media/image22.wmf"/><Relationship Id="rId133" Type="http://schemas.openxmlformats.org/officeDocument/2006/relationships/image" Target="media/image36.wmf"/><Relationship Id="rId154" Type="http://schemas.openxmlformats.org/officeDocument/2006/relationships/hyperlink" Target="consultantplus://offline/ref=C830DFF6FC00DF2D7F1537E5FA63449FD395D7710EF851C5E5E1378C4A47CB001F2FE84F7B8C5474hF6BK" TargetMode="External"/><Relationship Id="rId175" Type="http://schemas.openxmlformats.org/officeDocument/2006/relationships/hyperlink" Target="consultantplus://offline/ref=C830DFF6FC00DF2D7F1537E6E80F1390D49B8C7F00F85B95BCBE6CD11D4EC1575860B10D3F825575FC5CFDhE6BK" TargetMode="External"/><Relationship Id="rId340" Type="http://schemas.openxmlformats.org/officeDocument/2006/relationships/image" Target="media/image74.wmf"/><Relationship Id="rId361" Type="http://schemas.openxmlformats.org/officeDocument/2006/relationships/image" Target="media/image95.wmf"/><Relationship Id="rId196" Type="http://schemas.openxmlformats.org/officeDocument/2006/relationships/hyperlink" Target="consultantplus://offline/ref=C830DFF6FC00DF2D7F1537E6E80F1390D49B8C7F00F9529ABABE6CD11D4EC1575860B10D3F825575FC5CF8hE6BK" TargetMode="External"/><Relationship Id="rId200" Type="http://schemas.openxmlformats.org/officeDocument/2006/relationships/hyperlink" Target="consultantplus://offline/ref=C830DFF6FC00DF2D7F1537E6E80F1390D49B8C7F00F9529ABABE6CD11D4EC1575860B10D3F825575FC5CF8hE68K" TargetMode="External"/><Relationship Id="rId382" Type="http://schemas.openxmlformats.org/officeDocument/2006/relationships/image" Target="media/image110.wmf"/><Relationship Id="rId417" Type="http://schemas.openxmlformats.org/officeDocument/2006/relationships/image" Target="media/image137.wmf"/><Relationship Id="rId16" Type="http://schemas.openxmlformats.org/officeDocument/2006/relationships/hyperlink" Target="consultantplus://offline/ref=C830DFF6FC00DF2D7F1537E6E80F1390D49B8C7F00F75295BCBE6CD11D4EC1575860B10D3F825575FC5CFDhE6EK" TargetMode="External"/><Relationship Id="rId221" Type="http://schemas.openxmlformats.org/officeDocument/2006/relationships/hyperlink" Target="consultantplus://offline/ref=C830DFF6FC00DF2D7F1537E6E80F1390D49B8C7F00F75B97B0BE6CD11D4EC1575860B10D3F825575FC5EF9hE68K" TargetMode="External"/><Relationship Id="rId242" Type="http://schemas.openxmlformats.org/officeDocument/2006/relationships/hyperlink" Target="consultantplus://offline/ref=BDFDFE58DD63DC5A628A4088630BFA0B00D577B6162FC694208C84A2871E9AC0B30C12DF890E1041C1B41Fi56EK" TargetMode="External"/><Relationship Id="rId263" Type="http://schemas.openxmlformats.org/officeDocument/2006/relationships/hyperlink" Target="consultantplus://offline/ref=BDFDFE58DD63DC5A628A408B7167AD040EDB2FB81D2D91CC7D8AD3FDiD67K" TargetMode="External"/><Relationship Id="rId284" Type="http://schemas.openxmlformats.org/officeDocument/2006/relationships/hyperlink" Target="consultantplus://offline/ref=BDFDFE58DD63DC5A628A5E857567AD0407DF2BBF1D25CCC675D3DFFFD0179097F4434B9DCD031140iC65K" TargetMode="External"/><Relationship Id="rId319" Type="http://schemas.openxmlformats.org/officeDocument/2006/relationships/hyperlink" Target="consultantplus://offline/ref=BDFDFE58DD63DC5A628A5E857567AD0407DC2DBB1C20CCC675D3DFFFD0179097F4434B9DCD031749iC69K" TargetMode="External"/><Relationship Id="rId37" Type="http://schemas.openxmlformats.org/officeDocument/2006/relationships/hyperlink" Target="consultantplus://offline/ref=C830DFF6FC00DF2D7F1537E5FA63449FD396D3770FFB51C5E5E1378C4A47CB001F2FE84F7B8F5474hF6CK" TargetMode="External"/><Relationship Id="rId58" Type="http://schemas.openxmlformats.org/officeDocument/2006/relationships/hyperlink" Target="consultantplus://offline/ref=C830DFF6FC00DF2D7F1537E5FA63449FD396D3740EFF51C5E5E1378C4A47CB001F2FE84F7B8B5671hF6FK" TargetMode="External"/><Relationship Id="rId79" Type="http://schemas.openxmlformats.org/officeDocument/2006/relationships/image" Target="media/image11.wmf"/><Relationship Id="rId102" Type="http://schemas.openxmlformats.org/officeDocument/2006/relationships/hyperlink" Target="consultantplus://offline/ref=C830DFF6FC00DF2D7F1537E5FA63449FD395DA7000FD51C5E5E1378C4A47CB001F2FE84F7B8F5375hF6AK" TargetMode="External"/><Relationship Id="rId123" Type="http://schemas.openxmlformats.org/officeDocument/2006/relationships/image" Target="media/image29.wmf"/><Relationship Id="rId144" Type="http://schemas.openxmlformats.org/officeDocument/2006/relationships/image" Target="media/image43.wmf"/><Relationship Id="rId330" Type="http://schemas.openxmlformats.org/officeDocument/2006/relationships/image" Target="media/image71.wmf"/><Relationship Id="rId90" Type="http://schemas.openxmlformats.org/officeDocument/2006/relationships/hyperlink" Target="consultantplus://offline/ref=C830DFF6FC00DF2D7F1537E5FA63449FD393D4710EF951C5E5E1378C4A47CB001F2FE84F7B8E557DhF64K" TargetMode="External"/><Relationship Id="rId165" Type="http://schemas.openxmlformats.org/officeDocument/2006/relationships/image" Target="media/image53.wmf"/><Relationship Id="rId186" Type="http://schemas.openxmlformats.org/officeDocument/2006/relationships/hyperlink" Target="consultantplus://offline/ref=C830DFF6FC00DF2D7F1537E6E80F1390D49B8C7F00F75396BDBE6CD11D4EC157h568K" TargetMode="External"/><Relationship Id="rId351" Type="http://schemas.openxmlformats.org/officeDocument/2006/relationships/image" Target="media/image85.wmf"/><Relationship Id="rId372" Type="http://schemas.openxmlformats.org/officeDocument/2006/relationships/image" Target="media/image104.wmf"/><Relationship Id="rId393" Type="http://schemas.openxmlformats.org/officeDocument/2006/relationships/image" Target="media/image116.wmf"/><Relationship Id="rId407" Type="http://schemas.openxmlformats.org/officeDocument/2006/relationships/image" Target="media/image127.wmf"/><Relationship Id="rId211" Type="http://schemas.openxmlformats.org/officeDocument/2006/relationships/hyperlink" Target="consultantplus://offline/ref=C830DFF6FC00DF2D7F1537E5FA63449FD393D4770CFD51C5E5E1378C4Ah467K" TargetMode="External"/><Relationship Id="rId232" Type="http://schemas.openxmlformats.org/officeDocument/2006/relationships/hyperlink" Target="consultantplus://offline/ref=BDFDFE58DD63DC5A628A4088630BFA0B00D577B61621CF992A8C84A2871E9AC0B30C12DF890E1041C1B81Ei569K" TargetMode="External"/><Relationship Id="rId253" Type="http://schemas.openxmlformats.org/officeDocument/2006/relationships/hyperlink" Target="consultantplus://offline/ref=BDFDFE58DD63DC5A628A5E857567AD0407DF2BBF1D2ECCC675D3DFFFD0179097F4434B9DCD031140iC65K" TargetMode="External"/><Relationship Id="rId274" Type="http://schemas.openxmlformats.org/officeDocument/2006/relationships/hyperlink" Target="consultantplus://offline/ref=BDFDFE58DD63DC5A628A5E857567AD0407DC2DBB1C20CCC675D3DFFFD0179097F4434B9DCD031749iC69K" TargetMode="External"/><Relationship Id="rId295" Type="http://schemas.openxmlformats.org/officeDocument/2006/relationships/hyperlink" Target="consultantplus://offline/ref=BDFDFE58DD63DC5A628A408B7167AD0407DA21B21925CCC675D3DFFFD0i167K" TargetMode="External"/><Relationship Id="rId309" Type="http://schemas.openxmlformats.org/officeDocument/2006/relationships/hyperlink" Target="consultantplus://offline/ref=BDFDFE58DD63DC5A628A5E857567AD0407DF2BBF1D2ECCC675D3DFFFD0179097F4434B9DCD031140iC65K" TargetMode="External"/><Relationship Id="rId27" Type="http://schemas.openxmlformats.org/officeDocument/2006/relationships/hyperlink" Target="consultantplus://offline/ref=C830DFF6FC00DF2D7F1537E6E80F1390D49B8C7F00F75B97B0BE6CD11D4EC1575860B10D3F825575FC5CFDhE6BK" TargetMode="External"/><Relationship Id="rId48" Type="http://schemas.openxmlformats.org/officeDocument/2006/relationships/image" Target="media/image3.wmf"/><Relationship Id="rId69" Type="http://schemas.openxmlformats.org/officeDocument/2006/relationships/image" Target="media/image4.wmf"/><Relationship Id="rId113" Type="http://schemas.openxmlformats.org/officeDocument/2006/relationships/image" Target="media/image23.wmf"/><Relationship Id="rId134" Type="http://schemas.openxmlformats.org/officeDocument/2006/relationships/image" Target="media/image37.wmf"/><Relationship Id="rId320" Type="http://schemas.openxmlformats.org/officeDocument/2006/relationships/image" Target="media/image62.wmf"/><Relationship Id="rId80" Type="http://schemas.openxmlformats.org/officeDocument/2006/relationships/hyperlink" Target="consultantplus://offline/ref=C830DFF6FC00DF2D7F1537E5FA63449FD393D4710EF951C5E5E1378C4A47CB001F2FE84F7B8E557DhF64K" TargetMode="External"/><Relationship Id="rId155" Type="http://schemas.openxmlformats.org/officeDocument/2006/relationships/hyperlink" Target="consultantplus://offline/ref=C830DFF6FC00DF2D7F1537E5FA63449FD395D1720AFD51C5E5E1378C4A47CB001F2FE84F7B8F5477hF6CK" TargetMode="External"/><Relationship Id="rId176" Type="http://schemas.openxmlformats.org/officeDocument/2006/relationships/hyperlink" Target="consultantplus://offline/ref=C830DFF6FC00DF2D7F1537E6E80F1390D49B8C7F00FE589BBDBE6CD11D4EC157h568K" TargetMode="External"/><Relationship Id="rId197" Type="http://schemas.openxmlformats.org/officeDocument/2006/relationships/hyperlink" Target="consultantplus://offline/ref=C830DFF6FC00DF2D7F1537E6E80F1390D49B8C7F00F9529ABABE6CD11D4EC1575860B10D3F825575FC5CF8hE6AK" TargetMode="External"/><Relationship Id="rId341" Type="http://schemas.openxmlformats.org/officeDocument/2006/relationships/image" Target="media/image75.wmf"/><Relationship Id="rId362" Type="http://schemas.openxmlformats.org/officeDocument/2006/relationships/image" Target="media/image96.wmf"/><Relationship Id="rId383" Type="http://schemas.openxmlformats.org/officeDocument/2006/relationships/image" Target="media/image111.wmf"/><Relationship Id="rId418" Type="http://schemas.openxmlformats.org/officeDocument/2006/relationships/hyperlink" Target="consultantplus://offline/ref=BDFDFE58DD63DC5A628A4088630BFA0B00D577B6172EC093208C84A2871E9AC0B30C12DF890E1041C1BC1Ei56CK" TargetMode="External"/><Relationship Id="rId201" Type="http://schemas.openxmlformats.org/officeDocument/2006/relationships/hyperlink" Target="consultantplus://offline/ref=C830DFF6FC00DF2D7F1537E6E80F1390D49B8C7F00F75B97B0BE6CD11D4EC1575860B10D3F825575FC5CFEhE63K" TargetMode="External"/><Relationship Id="rId222" Type="http://schemas.openxmlformats.org/officeDocument/2006/relationships/hyperlink" Target="consultantplus://offline/ref=C830DFF6FC00DF2D7F1537E6E80F1390D49B8C7F00F9529ABABE6CD11D4EC1575860B10D3F825575FC5DFBhE6AK" TargetMode="External"/><Relationship Id="rId243" Type="http://schemas.openxmlformats.org/officeDocument/2006/relationships/hyperlink" Target="consultantplus://offline/ref=BDFDFE58DD63DC5A628A4088630BFA0B00D577B6162FC694208C84A2871E9AC0B30C12DF890E1041C1B51Bi568K" TargetMode="External"/><Relationship Id="rId264" Type="http://schemas.openxmlformats.org/officeDocument/2006/relationships/hyperlink" Target="consultantplus://offline/ref=BDFDFE58DD63DC5A628A408B7167AD040EDB2FB81D2D91CC7D8AD3FDD718CF80F30A479CCD0310i462K" TargetMode="External"/><Relationship Id="rId285" Type="http://schemas.openxmlformats.org/officeDocument/2006/relationships/hyperlink" Target="consultantplus://offline/ref=BDFDFE58DD63DC5A628A408B7167AD0407DA21B21925CCC675D3DFFFD0i167K" TargetMode="External"/><Relationship Id="rId17" Type="http://schemas.openxmlformats.org/officeDocument/2006/relationships/hyperlink" Target="consultantplus://offline/ref=C830DFF6FC00DF2D7F1537E6E80F1390D49B8C7F00FC5391B8BE6CD11D4EC157h568K" TargetMode="External"/><Relationship Id="rId38" Type="http://schemas.openxmlformats.org/officeDocument/2006/relationships/hyperlink" Target="consultantplus://offline/ref=C830DFF6FC00DF2D7F1529EBFE63449FDB98D4720FF50CCFEDB83B8E4D4894171866E44E7B8F54h76DK" TargetMode="External"/><Relationship Id="rId59" Type="http://schemas.openxmlformats.org/officeDocument/2006/relationships/hyperlink" Target="consultantplus://offline/ref=C830DFF6FC00DF2D7F1537E5FA63449FD396D3740EFF51C5E5E1378C4A47CB001F2FE84F7B8F5D74hF6EK" TargetMode="External"/><Relationship Id="rId103" Type="http://schemas.openxmlformats.org/officeDocument/2006/relationships/hyperlink" Target="consultantplus://offline/ref=C830DFF6FC00DF2D7F1537E5FA63449FD395DA7000FD51C5E5E1378C4A47CB001F2FE84F7B8F5375hF6AK" TargetMode="External"/><Relationship Id="rId124" Type="http://schemas.openxmlformats.org/officeDocument/2006/relationships/image" Target="media/image30.wmf"/><Relationship Id="rId310" Type="http://schemas.openxmlformats.org/officeDocument/2006/relationships/hyperlink" Target="consultantplus://offline/ref=BDFDFE58DD63DC5A628A5E857567AD0407DF2BBF1D25CCC675D3DFFFD0179097F4434B9DCD031140iC65K" TargetMode="External"/><Relationship Id="rId70" Type="http://schemas.openxmlformats.org/officeDocument/2006/relationships/image" Target="media/image5.wmf"/><Relationship Id="rId91" Type="http://schemas.openxmlformats.org/officeDocument/2006/relationships/hyperlink" Target="consultantplus://offline/ref=C830DFF6FC00DF2D7F1537E5FA63449FD395DA7000FD51C5E5E1378C4A47CB001F2FE84F7B8F5375hF6AK" TargetMode="External"/><Relationship Id="rId145" Type="http://schemas.openxmlformats.org/officeDocument/2006/relationships/hyperlink" Target="consultantplus://offline/ref=C830DFF6FC00DF2D7F1537E5FA63449FD393D4710EF951C5E5E1378C4A47CB001F2FE84F7B8E557DhF64K" TargetMode="External"/><Relationship Id="rId166" Type="http://schemas.openxmlformats.org/officeDocument/2006/relationships/image" Target="media/image54.wmf"/><Relationship Id="rId187" Type="http://schemas.openxmlformats.org/officeDocument/2006/relationships/hyperlink" Target="consultantplus://offline/ref=C830DFF6FC00DF2D7F1537E6E80F1390D49B8C7F00F75B97B0BE6CD11D4EC1575860B10D3F825575FC5CFDhE6AK" TargetMode="External"/><Relationship Id="rId331" Type="http://schemas.openxmlformats.org/officeDocument/2006/relationships/image" Target="media/image72.wmf"/><Relationship Id="rId352" Type="http://schemas.openxmlformats.org/officeDocument/2006/relationships/image" Target="media/image86.wmf"/><Relationship Id="rId373" Type="http://schemas.openxmlformats.org/officeDocument/2006/relationships/image" Target="media/image105.wmf"/><Relationship Id="rId394" Type="http://schemas.openxmlformats.org/officeDocument/2006/relationships/image" Target="media/image117.wmf"/><Relationship Id="rId408" Type="http://schemas.openxmlformats.org/officeDocument/2006/relationships/image" Target="media/image128.wmf"/><Relationship Id="rId1" Type="http://schemas.openxmlformats.org/officeDocument/2006/relationships/styles" Target="styles.xml"/><Relationship Id="rId212" Type="http://schemas.openxmlformats.org/officeDocument/2006/relationships/hyperlink" Target="consultantplus://offline/ref=C830DFF6FC00DF2D7F1537E5FA63449FD394D2720CFD51C5E5E1378C4Ah467K" TargetMode="External"/><Relationship Id="rId233" Type="http://schemas.openxmlformats.org/officeDocument/2006/relationships/hyperlink" Target="consultantplus://offline/ref=BDFDFE58DD63DC5A628A4088630BFA0B00D577B61621CF992A8C84A2871E9AC0B30C12DF890E1041C1B81Ci56FK" TargetMode="External"/><Relationship Id="rId254" Type="http://schemas.openxmlformats.org/officeDocument/2006/relationships/hyperlink" Target="consultantplus://offline/ref=BDFDFE58DD63DC5A628A5E857567AD0407DF2BBF1D25CCC675D3DFFFD0i167K" TargetMode="External"/><Relationship Id="rId28" Type="http://schemas.openxmlformats.org/officeDocument/2006/relationships/hyperlink" Target="consultantplus://offline/ref=C830DFF6FC00DF2D7F1537E6E80F1390D49B8C7F00F9529ABABE6CD11D4EC1575860B10D3F825575FC5CFDhE63K" TargetMode="External"/><Relationship Id="rId49" Type="http://schemas.openxmlformats.org/officeDocument/2006/relationships/hyperlink" Target="consultantplus://offline/ref=C830DFF6FC00DF2D7F1537E5FA63449FD395D7710EF851C5E5E1378C4A47CB001F2FE84F7B8C5474hF6BK" TargetMode="External"/><Relationship Id="rId114" Type="http://schemas.openxmlformats.org/officeDocument/2006/relationships/image" Target="media/image24.wmf"/><Relationship Id="rId275" Type="http://schemas.openxmlformats.org/officeDocument/2006/relationships/hyperlink" Target="consultantplus://offline/ref=BDFDFE58DD63DC5A628A5E857567AD0407DF2BBF1D2ECCC675D3DFFFD0179097F4434B9DCD031140iC65K" TargetMode="External"/><Relationship Id="rId296" Type="http://schemas.openxmlformats.org/officeDocument/2006/relationships/hyperlink" Target="consultantplus://offline/ref=BDFDFE58DD63DC5A628A408B7167AD0407DB20BE1B2ECCC675D3DFFFD0i167K" TargetMode="External"/><Relationship Id="rId300" Type="http://schemas.openxmlformats.org/officeDocument/2006/relationships/hyperlink" Target="consultantplus://offline/ref=BDFDFE58DD63DC5A628A5E857567AD0407DF2BBF1D2ECCC675D3DFFFD0179097F4434B9DCD031140iC65K" TargetMode="External"/><Relationship Id="rId60" Type="http://schemas.openxmlformats.org/officeDocument/2006/relationships/hyperlink" Target="consultantplus://offline/ref=C830DFF6FC00DF2D7F1537E5FA63449FD396D3740EFF51C5E5E1378C4A47CB001F2FE84F7B8B5671hF6FK" TargetMode="External"/><Relationship Id="rId81" Type="http://schemas.openxmlformats.org/officeDocument/2006/relationships/hyperlink" Target="consultantplus://offline/ref=C830DFF6FC00DF2D7F1537E5FA63449FD393D4710EF951C5E5E1378C4A47CB001F2FE84F7B8E557DhF64K" TargetMode="External"/><Relationship Id="rId135" Type="http://schemas.openxmlformats.org/officeDocument/2006/relationships/hyperlink" Target="consultantplus://offline/ref=C830DFF6FC00DF2D7F1537E5FA63449FD393D4710EF951C5E5E1378C4A47CB001F2FE84F7B8E557DhF64K" TargetMode="External"/><Relationship Id="rId156" Type="http://schemas.openxmlformats.org/officeDocument/2006/relationships/hyperlink" Target="consultantplus://offline/ref=C830DFF6FC00DF2D7F1537E5FA63449FD395D1720AFD51C5E5E1378C4A47CB001F2FE84F7B8F5373hF6FK" TargetMode="External"/><Relationship Id="rId177" Type="http://schemas.openxmlformats.org/officeDocument/2006/relationships/hyperlink" Target="consultantplus://offline/ref=C830DFF6FC00DF2D7F1537E6E80F1390D49B8C7F00FF5F95BFBE6CD11D4EC157h568K" TargetMode="External"/><Relationship Id="rId198" Type="http://schemas.openxmlformats.org/officeDocument/2006/relationships/hyperlink" Target="consultantplus://offline/ref=C830DFF6FC00DF2D7F1537E6E80F1390D49B8C7F00F75B97B0BE6CD11D4EC1575860B10D3F825575FC5CFDhE68K" TargetMode="External"/><Relationship Id="rId321" Type="http://schemas.openxmlformats.org/officeDocument/2006/relationships/image" Target="media/image63.wmf"/><Relationship Id="rId342" Type="http://schemas.openxmlformats.org/officeDocument/2006/relationships/image" Target="media/image76.wmf"/><Relationship Id="rId363" Type="http://schemas.openxmlformats.org/officeDocument/2006/relationships/image" Target="media/image97.wmf"/><Relationship Id="rId384" Type="http://schemas.openxmlformats.org/officeDocument/2006/relationships/image" Target="media/image112.wmf"/><Relationship Id="rId419" Type="http://schemas.openxmlformats.org/officeDocument/2006/relationships/hyperlink" Target="consultantplus://offline/ref=BDFDFE58DD63DC5A628A4088630BFA0B00D577B61721C5902D8C84A2871E9AC0B30C12DF890E1041C1BC1Ai568K" TargetMode="External"/><Relationship Id="rId202" Type="http://schemas.openxmlformats.org/officeDocument/2006/relationships/hyperlink" Target="consultantplus://offline/ref=C830DFF6FC00DF2D7F1537E6E80F1390D49B8C7F00F9529ABABE6CD11D4EC1575860B10D3F825575FC5CF8hE6FK" TargetMode="External"/><Relationship Id="rId223" Type="http://schemas.openxmlformats.org/officeDocument/2006/relationships/hyperlink" Target="consultantplus://offline/ref=C830DFF6FC00DF2D7F1537E6E80F1390D49B8C7F00F75B97B0BE6CD11D4EC1575860B10D3F825575FC5DFDhE6AK" TargetMode="External"/><Relationship Id="rId244" Type="http://schemas.openxmlformats.org/officeDocument/2006/relationships/hyperlink" Target="consultantplus://offline/ref=BDFDFE58DD63DC5A628A4088630BFA0B00D577B6162FC694208C84A2871E9AC0B30C12DF890E1041C1B51Ei562K" TargetMode="External"/><Relationship Id="rId18" Type="http://schemas.openxmlformats.org/officeDocument/2006/relationships/hyperlink" Target="consultantplus://offline/ref=C830DFF6FC00DF2D7F1537E6E80F1390D49B8C7F00F85B95BCBE6CD11D4EC1575860B10D3F825575FC5CFChE6EK" TargetMode="External"/><Relationship Id="rId39" Type="http://schemas.openxmlformats.org/officeDocument/2006/relationships/hyperlink" Target="consultantplus://offline/ref=C830DFF6FC00DF2D7F1537E5FA63449FD392DB710DFA51C5E5E1378C4Ah467K" TargetMode="External"/><Relationship Id="rId265" Type="http://schemas.openxmlformats.org/officeDocument/2006/relationships/hyperlink" Target="consultantplus://offline/ref=BDFDFE58DD63DC5A628A5E857567AD040FD721BE162D91CC7D8AD3FDiD67K" TargetMode="External"/><Relationship Id="rId286" Type="http://schemas.openxmlformats.org/officeDocument/2006/relationships/hyperlink" Target="consultantplus://offline/ref=BDFDFE58DD63DC5A628A408B7167AD0407DB20BE1B2ECCC675D3DFFFD0i167K" TargetMode="External"/><Relationship Id="rId50" Type="http://schemas.openxmlformats.org/officeDocument/2006/relationships/hyperlink" Target="consultantplus://offline/ref=C830DFF6FC00DF2D7F1537E5FA63449FD395D1720AFD51C5E5E1378C4A47CB001F2FE84F7B8F5477hF6CK" TargetMode="External"/><Relationship Id="rId104" Type="http://schemas.openxmlformats.org/officeDocument/2006/relationships/image" Target="media/image18.wmf"/><Relationship Id="rId125" Type="http://schemas.openxmlformats.org/officeDocument/2006/relationships/image" Target="media/image31.wmf"/><Relationship Id="rId146" Type="http://schemas.openxmlformats.org/officeDocument/2006/relationships/hyperlink" Target="consultantplus://offline/ref=C830DFF6FC00DF2D7F1537E5FA63449FD393D4710EF951C5E5E1378C4A47CB001F2FE84F7B8D5D72hF68K" TargetMode="External"/><Relationship Id="rId167" Type="http://schemas.openxmlformats.org/officeDocument/2006/relationships/image" Target="media/image55.wmf"/><Relationship Id="rId188" Type="http://schemas.openxmlformats.org/officeDocument/2006/relationships/header" Target="header3.xml"/><Relationship Id="rId311" Type="http://schemas.openxmlformats.org/officeDocument/2006/relationships/hyperlink" Target="consultantplus://offline/ref=BDFDFE58DD63DC5A628A5E857567AD0407DF2FBB1B20CCC675D3DFFFD0i167K" TargetMode="External"/><Relationship Id="rId332" Type="http://schemas.openxmlformats.org/officeDocument/2006/relationships/hyperlink" Target="consultantplus://offline/ref=BDFDFE58DD63DC5A628A5E857567AD0407DF2BBF1D2ECCC675D3DFFFD0179097F4434B9DCD031143iC62K" TargetMode="External"/><Relationship Id="rId353" Type="http://schemas.openxmlformats.org/officeDocument/2006/relationships/image" Target="media/image87.wmf"/><Relationship Id="rId374" Type="http://schemas.openxmlformats.org/officeDocument/2006/relationships/image" Target="media/image106.wmf"/><Relationship Id="rId395" Type="http://schemas.openxmlformats.org/officeDocument/2006/relationships/hyperlink" Target="consultantplus://offline/ref=BDFDFE58DD63DC5A628A4088630BFA0B00D577B6162FCE952D8C84A2871E9AC0B30C12DF890E1041C1BC18i56DK" TargetMode="External"/><Relationship Id="rId409" Type="http://schemas.openxmlformats.org/officeDocument/2006/relationships/image" Target="media/image129.wmf"/><Relationship Id="rId71" Type="http://schemas.openxmlformats.org/officeDocument/2006/relationships/hyperlink" Target="consultantplus://offline/ref=C830DFF6FC00DF2D7F1537E5FA63449FD395DA7000FD51C5E5E1378C4A47CB001F2FE84F7B8F5174hF6FK" TargetMode="External"/><Relationship Id="rId92" Type="http://schemas.openxmlformats.org/officeDocument/2006/relationships/hyperlink" Target="consultantplus://offline/ref=C830DFF6FC00DF2D7F1537E5FA63449FD395DA7000FD51C5E5E1378C4A47CB001F2FE84F7B8F5375hF6AK" TargetMode="External"/><Relationship Id="rId213" Type="http://schemas.openxmlformats.org/officeDocument/2006/relationships/hyperlink" Target="consultantplus://offline/ref=C830DFF6FC00DF2D7F1537E6E80F1390D49B8C7F00F75B97B0BE6CD11D4EC1575860B10D3F825575FC5CF8hE6AK" TargetMode="External"/><Relationship Id="rId234" Type="http://schemas.openxmlformats.org/officeDocument/2006/relationships/hyperlink" Target="consultantplus://offline/ref=BDFDFE58DD63DC5A628A4088630BFA0B00D577B61620C6962C8C84A2871E9AC0B30C12DF890E1041C1BC1Ai56EK" TargetMode="External"/><Relationship Id="rId420" Type="http://schemas.openxmlformats.org/officeDocument/2006/relationships/header" Target="header11.xml"/><Relationship Id="rId2" Type="http://schemas.openxmlformats.org/officeDocument/2006/relationships/settings" Target="settings.xml"/><Relationship Id="rId29" Type="http://schemas.openxmlformats.org/officeDocument/2006/relationships/header" Target="header2.xml"/><Relationship Id="rId255" Type="http://schemas.openxmlformats.org/officeDocument/2006/relationships/hyperlink" Target="consultantplus://offline/ref=BDFDFE58DD63DC5A628A5E857567AD0407DF2BBF1D25CCC675D3DFFFD0179097F4434B9DCD031140iC65K" TargetMode="External"/><Relationship Id="rId276" Type="http://schemas.openxmlformats.org/officeDocument/2006/relationships/hyperlink" Target="consultantplus://offline/ref=BDFDFE58DD63DC5A628A5E857567AD0407DF2BBF1D25CCC675D3DFFFD0179097F4434B9DCD031140iC65K" TargetMode="External"/><Relationship Id="rId297" Type="http://schemas.openxmlformats.org/officeDocument/2006/relationships/hyperlink" Target="consultantplus://offline/ref=BDFDFE58DD63DC5A628A408B7167AD040EDB20B9182D91CC7D8AD3FDD718CF80F30A479CCD0310i463K" TargetMode="External"/><Relationship Id="rId40" Type="http://schemas.openxmlformats.org/officeDocument/2006/relationships/hyperlink" Target="consultantplus://offline/ref=C830DFF6FC00DF2D7F1529EBFE63449FD392DB710DF851C5E5E1378C4Ah467K" TargetMode="External"/><Relationship Id="rId115" Type="http://schemas.openxmlformats.org/officeDocument/2006/relationships/image" Target="media/image25.wmf"/><Relationship Id="rId136" Type="http://schemas.openxmlformats.org/officeDocument/2006/relationships/image" Target="media/image38.wmf"/><Relationship Id="rId157" Type="http://schemas.openxmlformats.org/officeDocument/2006/relationships/hyperlink" Target="consultantplus://offline/ref=C830DFF6FC00DF2D7F1537E5FA63449FD396D3740EFF51C5E5E1378C4A47CB001F2FE84F7B8C5477hF65K" TargetMode="External"/><Relationship Id="rId178" Type="http://schemas.openxmlformats.org/officeDocument/2006/relationships/hyperlink" Target="consultantplus://offline/ref=C830DFF6FC00DF2D7F1537E6E80F1390D49B8C7F00FB5D91B8BE6CD11D4EC157h568K" TargetMode="External"/><Relationship Id="rId301" Type="http://schemas.openxmlformats.org/officeDocument/2006/relationships/hyperlink" Target="consultantplus://offline/ref=BDFDFE58DD63DC5A628A5E857567AD0407DF2BBF1D25CCC675D3DFFFD0179097F4434B9DCD031140iC65K" TargetMode="External"/><Relationship Id="rId322" Type="http://schemas.openxmlformats.org/officeDocument/2006/relationships/image" Target="media/image64.wmf"/><Relationship Id="rId343" Type="http://schemas.openxmlformats.org/officeDocument/2006/relationships/image" Target="media/image77.wmf"/><Relationship Id="rId364" Type="http://schemas.openxmlformats.org/officeDocument/2006/relationships/image" Target="media/image98.wmf"/><Relationship Id="rId61" Type="http://schemas.openxmlformats.org/officeDocument/2006/relationships/hyperlink" Target="consultantplus://offline/ref=C830DFF6FC00DF2D7F1537E5FA63449FD396D3740EFF51C5E5E1378C4A47CB001F2FE84F7B8F5D74hF6EK" TargetMode="External"/><Relationship Id="rId82" Type="http://schemas.openxmlformats.org/officeDocument/2006/relationships/hyperlink" Target="consultantplus://offline/ref=C830DFF6FC00DF2D7F1537E5FA63449FD393D4710EF951C5E5E1378C4A47CB001F2FE84F7B8D557DhF6FK" TargetMode="External"/><Relationship Id="rId199" Type="http://schemas.openxmlformats.org/officeDocument/2006/relationships/hyperlink" Target="consultantplus://offline/ref=C830DFF6FC00DF2D7F1537E6E80F1390D49B8C7F00F9529ABABE6CD11D4EC1575860B10D3F825575FC5CF8hE69K" TargetMode="External"/><Relationship Id="rId203" Type="http://schemas.openxmlformats.org/officeDocument/2006/relationships/hyperlink" Target="consultantplus://offline/ref=C830DFF6FC00DF2D7F1537E6E80F1390D49B8C7F00F9529ABABE6CD11D4EC1575860B10D3F825575FC5CF8hE6DK" TargetMode="External"/><Relationship Id="rId385" Type="http://schemas.openxmlformats.org/officeDocument/2006/relationships/header" Target="header9.xml"/><Relationship Id="rId19" Type="http://schemas.openxmlformats.org/officeDocument/2006/relationships/hyperlink" Target="consultantplus://offline/ref=C830DFF6FC00DF2D7F1537E6E80F1390D49B8C7F00F9529ABABE6CD11D4EC1575860B10D3F825575FC5CFChE6EK" TargetMode="External"/><Relationship Id="rId224" Type="http://schemas.openxmlformats.org/officeDocument/2006/relationships/hyperlink" Target="consultantplus://offline/ref=C830DFF6FC00DF2D7F1537E6E80F1390D49B8C7F00F9529ABABE6CD11D4EC1575860B10D3F825575FC5DFBhE69K" TargetMode="External"/><Relationship Id="rId245" Type="http://schemas.openxmlformats.org/officeDocument/2006/relationships/hyperlink" Target="consultantplus://offline/ref=BDFDFE58DD63DC5A628A4088630BFA0B00D577B6162FC694208C84A2871E9AC0B30C12DF890E1041C0BC1Ai56EK" TargetMode="External"/><Relationship Id="rId266" Type="http://schemas.openxmlformats.org/officeDocument/2006/relationships/hyperlink" Target="consultantplus://offline/ref=BDFDFE58DD63DC5A628A408B7167AD0407DA21BC1E2FCCC675D3DFFFD0i167K" TargetMode="External"/><Relationship Id="rId287" Type="http://schemas.openxmlformats.org/officeDocument/2006/relationships/hyperlink" Target="consultantplus://offline/ref=BDFDFE58DD63DC5A628A408B7167AD040EDB20B9182D91CC7D8AD3FDD718CF80F30A479CCD0310i463K" TargetMode="External"/><Relationship Id="rId410" Type="http://schemas.openxmlformats.org/officeDocument/2006/relationships/image" Target="media/image130.wmf"/><Relationship Id="rId30" Type="http://schemas.openxmlformats.org/officeDocument/2006/relationships/footer" Target="footer2.xml"/><Relationship Id="rId105" Type="http://schemas.openxmlformats.org/officeDocument/2006/relationships/image" Target="media/image19.wmf"/><Relationship Id="rId126" Type="http://schemas.openxmlformats.org/officeDocument/2006/relationships/image" Target="media/image32.wmf"/><Relationship Id="rId147" Type="http://schemas.openxmlformats.org/officeDocument/2006/relationships/image" Target="media/image44.wmf"/><Relationship Id="rId168" Type="http://schemas.openxmlformats.org/officeDocument/2006/relationships/hyperlink" Target="consultantplus://offline/ref=C830DFF6FC00DF2D7F1537E6E80F1390D49B8C7F00F9529ABABE6CD11D4EC1575860B10D3F825575FC5CFEhE63K" TargetMode="External"/><Relationship Id="rId312" Type="http://schemas.openxmlformats.org/officeDocument/2006/relationships/hyperlink" Target="consultantplus://offline/ref=BDFDFE58DD63DC5A628A5E857567AD0402DF21BC1A2D91CC7D8AD3FDD718CF80F30A479CCD0313i460K" TargetMode="External"/><Relationship Id="rId333" Type="http://schemas.openxmlformats.org/officeDocument/2006/relationships/hyperlink" Target="consultantplus://offline/ref=BDFDFE58DD63DC5A628A4088630BFA0B00D577B6162FC694208C84A2871E9AC0B30C12DF890E1041C0BD1Di56EK" TargetMode="External"/><Relationship Id="rId354" Type="http://schemas.openxmlformats.org/officeDocument/2006/relationships/image" Target="media/image88.wmf"/><Relationship Id="rId51" Type="http://schemas.openxmlformats.org/officeDocument/2006/relationships/hyperlink" Target="consultantplus://offline/ref=C830DFF6FC00DF2D7F1537E5FA63449FD395D1720AFD51C5E5E1378C4A47CB001F2FE84F7B8F5373hF6FK" TargetMode="External"/><Relationship Id="rId72" Type="http://schemas.openxmlformats.org/officeDocument/2006/relationships/image" Target="media/image6.wmf"/><Relationship Id="rId93" Type="http://schemas.openxmlformats.org/officeDocument/2006/relationships/hyperlink" Target="consultantplus://offline/ref=C830DFF6FC00DF2D7F1537E5FA63449FD395DA7000FD51C5E5E1378C4A47CB001F2FE84F7B8F5375hF6AK" TargetMode="External"/><Relationship Id="rId189" Type="http://schemas.openxmlformats.org/officeDocument/2006/relationships/footer" Target="footer3.xml"/><Relationship Id="rId375" Type="http://schemas.openxmlformats.org/officeDocument/2006/relationships/image" Target="media/image107.wmf"/><Relationship Id="rId396" Type="http://schemas.openxmlformats.org/officeDocument/2006/relationships/hyperlink" Target="consultantplus://offline/ref=BDFDFE58DD63DC5A628A4088630BFA0B00D577B6162FCE952D8C84A2871E9AC0B30C12DF890E1041C1BC18i56DK" TargetMode="External"/><Relationship Id="rId3" Type="http://schemas.openxmlformats.org/officeDocument/2006/relationships/webSettings" Target="webSettings.xml"/><Relationship Id="rId214" Type="http://schemas.openxmlformats.org/officeDocument/2006/relationships/hyperlink" Target="consultantplus://offline/ref=C830DFF6FC00DF2D7F1537E6E80F1390D49B8C7F00F75B97B0BE6CD11D4EC1575860B10D3F825575FC5CFAhE6DK" TargetMode="External"/><Relationship Id="rId235" Type="http://schemas.openxmlformats.org/officeDocument/2006/relationships/hyperlink" Target="consultantplus://offline/ref=BDFDFE58DD63DC5A628A4088630BFA0B00D577B61620C6962C8C84A2871E9AC0B30C12DF890E1041C1BC1Ai563K" TargetMode="External"/><Relationship Id="rId256" Type="http://schemas.openxmlformats.org/officeDocument/2006/relationships/hyperlink" Target="consultantplus://offline/ref=BDFDFE58DD63DC5A628A5E857567AD0407DC2DBB1C20CCC675D3DFFFD0179097F4434B9DCD031749iC69K" TargetMode="External"/><Relationship Id="rId277" Type="http://schemas.openxmlformats.org/officeDocument/2006/relationships/hyperlink" Target="consultantplus://offline/ref=BDFDFE58DD63DC5A628A5E857567AD0401D62CB81F2D91CC7D8AD3FDiD67K" TargetMode="External"/><Relationship Id="rId298" Type="http://schemas.openxmlformats.org/officeDocument/2006/relationships/hyperlink" Target="consultantplus://offline/ref=BDFDFE58DD63DC5A628A5E857567AD0407DE21BD1C20CCC675D3DFFFD0179097F4434B9DCD031140iC62K" TargetMode="External"/><Relationship Id="rId400" Type="http://schemas.openxmlformats.org/officeDocument/2006/relationships/image" Target="media/image120.wmf"/><Relationship Id="rId421" Type="http://schemas.openxmlformats.org/officeDocument/2006/relationships/footer" Target="footer11.xml"/><Relationship Id="rId116" Type="http://schemas.openxmlformats.org/officeDocument/2006/relationships/image" Target="media/image26.wmf"/><Relationship Id="rId137" Type="http://schemas.openxmlformats.org/officeDocument/2006/relationships/image" Target="media/image39.wmf"/><Relationship Id="rId158" Type="http://schemas.openxmlformats.org/officeDocument/2006/relationships/image" Target="media/image46.wmf"/><Relationship Id="rId302" Type="http://schemas.openxmlformats.org/officeDocument/2006/relationships/hyperlink" Target="consultantplus://offline/ref=BDFDFE58DD63DC5A628A5E857567AD0407DE21BD1C20CCC675D3DFFFD0179097F4434B9DCD031140iC62K" TargetMode="External"/><Relationship Id="rId323" Type="http://schemas.openxmlformats.org/officeDocument/2006/relationships/image" Target="media/image65.wmf"/><Relationship Id="rId344" Type="http://schemas.openxmlformats.org/officeDocument/2006/relationships/image" Target="media/image78.wmf"/><Relationship Id="rId20" Type="http://schemas.openxmlformats.org/officeDocument/2006/relationships/hyperlink" Target="consultantplus://offline/ref=C830DFF6FC00DF2D7F1537E6E80F1390D49B8C7F00F65B92BCBE6CD11D4EC1575860B10D3F825575FC5CFChE63K" TargetMode="External"/><Relationship Id="rId41" Type="http://schemas.openxmlformats.org/officeDocument/2006/relationships/hyperlink" Target="consultantplus://offline/ref=C830DFF6FC00DF2D7F1537E5FA63449FDB90D47208F50CCFEDB83B8E4D4894171866E44E7B8F54h76DK" TargetMode="External"/><Relationship Id="rId62" Type="http://schemas.openxmlformats.org/officeDocument/2006/relationships/hyperlink" Target="consultantplus://offline/ref=C830DFF6FC00DF2D7F1537E5FA63449FD395D7710EF851C5E5E1378C4A47CB001F2FE84F7B8C5474hF6BK" TargetMode="External"/><Relationship Id="rId83" Type="http://schemas.openxmlformats.org/officeDocument/2006/relationships/hyperlink" Target="consultantplus://offline/ref=C830DFF6FC00DF2D7F1537E5FA63449FD393D4710EF951C5E5E1378C4A47CB001F2FE84F7B8D557DhF6FK" TargetMode="External"/><Relationship Id="rId179" Type="http://schemas.openxmlformats.org/officeDocument/2006/relationships/hyperlink" Target="consultantplus://offline/ref=C830DFF6FC00DF2D7F1537E6E80F1390D49B8C7F00F85B95BCBE6CD11D4EC1575860B10D3F825575FC5CFDhE6AK" TargetMode="External"/><Relationship Id="rId365" Type="http://schemas.openxmlformats.org/officeDocument/2006/relationships/image" Target="media/image99.wmf"/><Relationship Id="rId386" Type="http://schemas.openxmlformats.org/officeDocument/2006/relationships/footer" Target="footer9.xml"/><Relationship Id="rId190" Type="http://schemas.openxmlformats.org/officeDocument/2006/relationships/header" Target="header4.xml"/><Relationship Id="rId204" Type="http://schemas.openxmlformats.org/officeDocument/2006/relationships/hyperlink" Target="consultantplus://offline/ref=C830DFF6FC00DF2D7F1537E6E80F1390D49B8C7F00F9529ABABE6CD11D4EC1575860B10D3F825575FC5CF8hE63K" TargetMode="External"/><Relationship Id="rId225" Type="http://schemas.openxmlformats.org/officeDocument/2006/relationships/hyperlink" Target="consultantplus://offline/ref=C830DFF6FC00DF2D7F1537E6E80F1390D49B8C7F00F9529ABABE6CD11D4EC1575860B10D3F825575FC5EFEhE63K" TargetMode="External"/><Relationship Id="rId246" Type="http://schemas.openxmlformats.org/officeDocument/2006/relationships/hyperlink" Target="consultantplus://offline/ref=BDFDFE58DD63DC5A628A4088630BFA0B00D577B6162FC694208C84A2871E9AC0B30C12DF890E1041C0BC1Ei568K" TargetMode="External"/><Relationship Id="rId267" Type="http://schemas.openxmlformats.org/officeDocument/2006/relationships/hyperlink" Target="consultantplus://offline/ref=BDFDFE58DD63DC5A628A408B7167AD040EDB2FB81D2D91CC7D8AD3FDD718CF80F30A479CCD0310i462K" TargetMode="External"/><Relationship Id="rId288" Type="http://schemas.openxmlformats.org/officeDocument/2006/relationships/hyperlink" Target="consultantplus://offline/ref=BDFDFE58DD63DC5A628A408B7167AD0407DA21B21925CCC675D3DFFFD0i167K" TargetMode="External"/><Relationship Id="rId411" Type="http://schemas.openxmlformats.org/officeDocument/2006/relationships/image" Target="media/image131.wmf"/><Relationship Id="rId106" Type="http://schemas.openxmlformats.org/officeDocument/2006/relationships/hyperlink" Target="consultantplus://offline/ref=C830DFF6FC00DF2D7F1537E5FA63449FD395D7710EF851C5E5E1378C4A47CB001F2FE84F7B8C5474hF6BK" TargetMode="External"/><Relationship Id="rId127" Type="http://schemas.openxmlformats.org/officeDocument/2006/relationships/image" Target="media/image33.wmf"/><Relationship Id="rId313" Type="http://schemas.openxmlformats.org/officeDocument/2006/relationships/image" Target="media/image56.wmf"/><Relationship Id="rId10" Type="http://schemas.openxmlformats.org/officeDocument/2006/relationships/hyperlink" Target="consultantplus://offline/ref=C830DFF6FC00DF2D7F1537E6E80F1390D49B8C7F00F9529ABABE6CD11D4EC1575860B10D3F825575FC5CFChE6EK" TargetMode="External"/><Relationship Id="rId31" Type="http://schemas.openxmlformats.org/officeDocument/2006/relationships/hyperlink" Target="consultantplus://offline/ref=C830DFF6FC00DF2D7F1537E5FA63449FDB90D47208F50CCFEDB83B8E4D4894171866E44E7B8F54h76DK" TargetMode="External"/><Relationship Id="rId52" Type="http://schemas.openxmlformats.org/officeDocument/2006/relationships/hyperlink" Target="consultantplus://offline/ref=C830DFF6FC00DF2D7F1537E5FA63449FD395D7710EF851C5E5E1378C4A47CB001F2FE84F7B8C5474hF6BK" TargetMode="External"/><Relationship Id="rId73" Type="http://schemas.openxmlformats.org/officeDocument/2006/relationships/image" Target="media/image7.wmf"/><Relationship Id="rId94" Type="http://schemas.openxmlformats.org/officeDocument/2006/relationships/hyperlink" Target="consultantplus://offline/ref=C830DFF6FC00DF2D7F1537E5FA63449FD395DA7000FD51C5E5E1378C4A47CB001F2FE84F7B8F5375hF6AK" TargetMode="External"/><Relationship Id="rId148" Type="http://schemas.openxmlformats.org/officeDocument/2006/relationships/image" Target="media/image45.wmf"/><Relationship Id="rId169" Type="http://schemas.openxmlformats.org/officeDocument/2006/relationships/hyperlink" Target="consultantplus://offline/ref=C830DFF6FC00DF2D7F1537E6E80F1390D49B8C7F00F85B95BCBE6CD11D4EC1575860B10D3F825575FC5CFChE6CK" TargetMode="External"/><Relationship Id="rId334" Type="http://schemas.openxmlformats.org/officeDocument/2006/relationships/hyperlink" Target="consultantplus://offline/ref=BDFDFE58DD63DC5A628A4088630BFA0B00D577B6162FC694208C84A2871E9AC0B30C12DF890E1041C0BF1Bi562K" TargetMode="External"/><Relationship Id="rId355" Type="http://schemas.openxmlformats.org/officeDocument/2006/relationships/image" Target="media/image89.wmf"/><Relationship Id="rId376" Type="http://schemas.openxmlformats.org/officeDocument/2006/relationships/hyperlink" Target="consultantplus://offline/ref=BDFDFE58DD63DC5A628A4088630BFA0B00D577B6172EC093208C84A2871E9AC0B30C12DF890E1041C1BC1Ei56CK" TargetMode="External"/><Relationship Id="rId397" Type="http://schemas.openxmlformats.org/officeDocument/2006/relationships/hyperlink" Target="consultantplus://offline/ref=BDFDFE58DD63DC5A628A4088630BFA0B00D577B6162FC694208C84A2871E9AC0B30C12DF890E1041C3BD19i569K" TargetMode="External"/><Relationship Id="rId4" Type="http://schemas.openxmlformats.org/officeDocument/2006/relationships/footnotes" Target="footnotes.xml"/><Relationship Id="rId180" Type="http://schemas.openxmlformats.org/officeDocument/2006/relationships/hyperlink" Target="consultantplus://offline/ref=C830DFF6FC00DF2D7F1537E6E80F1390D49B8C7F00FB5C91B0BE6CD11D4EC157h568K" TargetMode="External"/><Relationship Id="rId215" Type="http://schemas.openxmlformats.org/officeDocument/2006/relationships/hyperlink" Target="consultantplus://offline/ref=C830DFF6FC00DF2D7F1537E6E80F1390D49B8C7F00F75B97B0BE6CD11D4EC1575860B10D3F825575FC5CF4hE62K" TargetMode="External"/><Relationship Id="rId236" Type="http://schemas.openxmlformats.org/officeDocument/2006/relationships/hyperlink" Target="consultantplus://offline/ref=BDFDFE58DD63DC5A628A4088630BFA0B00D577B61621CF992A8C84A2871E9AC0B30C12DF890E1041C1B919i562K" TargetMode="External"/><Relationship Id="rId257" Type="http://schemas.openxmlformats.org/officeDocument/2006/relationships/hyperlink" Target="consultantplus://offline/ref=BDFDFE58DD63DC5A628A5E857567AD0407DE2FBB1D24CCC675D3DFFFD0i167K" TargetMode="External"/><Relationship Id="rId278" Type="http://schemas.openxmlformats.org/officeDocument/2006/relationships/hyperlink" Target="consultantplus://offline/ref=BDFDFE58DD63DC5A628A5E857567AD0401D62CB81F2D91CC7D8AD3FDD718CF80F30A479CCD0310i467K" TargetMode="External"/><Relationship Id="rId401" Type="http://schemas.openxmlformats.org/officeDocument/2006/relationships/image" Target="media/image121.wmf"/><Relationship Id="rId422" Type="http://schemas.openxmlformats.org/officeDocument/2006/relationships/fontTable" Target="fontTable.xml"/><Relationship Id="rId303" Type="http://schemas.openxmlformats.org/officeDocument/2006/relationships/hyperlink" Target="consultantplus://offline/ref=BDFDFE58DD63DC5A628A408B7167AD0407D829B21B24CCC675D3DFFFD0179097F4434B9DCD031140iC65K" TargetMode="External"/><Relationship Id="rId42" Type="http://schemas.openxmlformats.org/officeDocument/2006/relationships/hyperlink" Target="consultantplus://offline/ref=C830DFF6FC00DF2D7F1537E5FA63449FD392DB710DFA51C5E5E1378C4Ah467K" TargetMode="External"/><Relationship Id="rId84" Type="http://schemas.openxmlformats.org/officeDocument/2006/relationships/hyperlink" Target="consultantplus://offline/ref=C830DFF6FC00DF2D7F1537E5FA63449FD393D4710EF951C5E5E1378C4A47CB001F2FE84F7B8D557DhF6FK" TargetMode="External"/><Relationship Id="rId138" Type="http://schemas.openxmlformats.org/officeDocument/2006/relationships/hyperlink" Target="consultantplus://offline/ref=C830DFF6FC00DF2D7F1537E5FA63449FD393D4710EF951C5E5E1378C4A47CB001F2FE84F7B8E557DhF64K" TargetMode="External"/><Relationship Id="rId345" Type="http://schemas.openxmlformats.org/officeDocument/2006/relationships/image" Target="media/image79.wmf"/><Relationship Id="rId387" Type="http://schemas.openxmlformats.org/officeDocument/2006/relationships/image" Target="media/image113.wmf"/><Relationship Id="rId191" Type="http://schemas.openxmlformats.org/officeDocument/2006/relationships/footer" Target="footer4.xml"/><Relationship Id="rId205" Type="http://schemas.openxmlformats.org/officeDocument/2006/relationships/hyperlink" Target="consultantplus://offline/ref=C830DFF6FC00DF2D7F1537E6E80F1390D49B8C7F00F9529ABABE6CD11D4EC1575860B10D3F825575FC5CF8hE62K" TargetMode="External"/><Relationship Id="rId247" Type="http://schemas.openxmlformats.org/officeDocument/2006/relationships/hyperlink" Target="consultantplus://offline/ref=BDFDFE58DD63DC5A628A4088630BFA0B00D577B6162FC694208C84A2871E9AC0B30C12DF890E1041C0BD1Bi562K" TargetMode="External"/><Relationship Id="rId412" Type="http://schemas.openxmlformats.org/officeDocument/2006/relationships/image" Target="media/image132.wmf"/><Relationship Id="rId107" Type="http://schemas.openxmlformats.org/officeDocument/2006/relationships/hyperlink" Target="consultantplus://offline/ref=C830DFF6FC00DF2D7F1537E5FA63449FD395D1720AFD51C5E5E1378C4A47CB001F2FE84F7B8F5477hF6CK" TargetMode="External"/><Relationship Id="rId289" Type="http://schemas.openxmlformats.org/officeDocument/2006/relationships/hyperlink" Target="consultantplus://offline/ref=BDFDFE58DD63DC5A628A408B7167AD0407DB20BE1B2ECCC675D3DFFFD0i167K" TargetMode="External"/><Relationship Id="rId11" Type="http://schemas.openxmlformats.org/officeDocument/2006/relationships/hyperlink" Target="consultantplus://offline/ref=C830DFF6FC00DF2D7F1537E6E80F1390D49B8C7F00F65B92BCBE6CD11D4EC1575860B10D3F825575FC5CFChE63K" TargetMode="External"/><Relationship Id="rId53" Type="http://schemas.openxmlformats.org/officeDocument/2006/relationships/hyperlink" Target="consultantplus://offline/ref=C830DFF6FC00DF2D7F1537E5FA63449FD395D1720AFD51C5E5E1378C4A47CB001F2FE84F7B8F5477hF6CK" TargetMode="External"/><Relationship Id="rId149" Type="http://schemas.openxmlformats.org/officeDocument/2006/relationships/hyperlink" Target="consultantplus://offline/ref=C830DFF6FC00DF2D7F1537E5FA63449FD393D4710EF951C5E5E1378C4A47CB001F2FE84F7B8D557DhF6FK" TargetMode="External"/><Relationship Id="rId314" Type="http://schemas.openxmlformats.org/officeDocument/2006/relationships/image" Target="media/image57.wmf"/><Relationship Id="rId356" Type="http://schemas.openxmlformats.org/officeDocument/2006/relationships/image" Target="media/image90.wmf"/><Relationship Id="rId398" Type="http://schemas.openxmlformats.org/officeDocument/2006/relationships/image" Target="media/image118.wmf"/><Relationship Id="rId95" Type="http://schemas.openxmlformats.org/officeDocument/2006/relationships/hyperlink" Target="consultantplus://offline/ref=C830DFF6FC00DF2D7F1537E5FA63449FD395DA7000FD51C5E5E1378C4A47CB001F2FE84F7B8F5375hF6AK" TargetMode="External"/><Relationship Id="rId160" Type="http://schemas.openxmlformats.org/officeDocument/2006/relationships/image" Target="media/image48.wmf"/><Relationship Id="rId216" Type="http://schemas.openxmlformats.org/officeDocument/2006/relationships/hyperlink" Target="consultantplus://offline/ref=C830DFF6FC00DF2D7F1537E6E80F1390D49B8C7F00F9529ABABE6CD11D4EC1575860B10D3F825575FC5CF4hE6CK" TargetMode="External"/><Relationship Id="rId423" Type="http://schemas.openxmlformats.org/officeDocument/2006/relationships/theme" Target="theme/theme1.xml"/><Relationship Id="rId258" Type="http://schemas.openxmlformats.org/officeDocument/2006/relationships/hyperlink" Target="consultantplus://offline/ref=BDFDFE58DD63DC5A628A5E857567AD0407DE2FBB1D24CCC675D3DFFFD0179097F4434B9DCD031140iC64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67788</Words>
  <Characters>386393</Characters>
  <Application>Microsoft Office Word</Application>
  <DocSecurity>2</DocSecurity>
  <Lines>3219</Lines>
  <Paragraphs>906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ХМАО - Югры от 09.10.2013 N 413-п(ред. от 18.04.2014)"О государственной программе Ханты-Мансийского автономного округа - Югры "Развитие образования в Ханты-Мансийском автономном округе - Югре на 2014 - 2020 годы"(вместе с "Поря</vt:lpstr>
    </vt:vector>
  </TitlesOfParts>
  <Company>Hewlett-Packard</Company>
  <LinksUpToDate>false</LinksUpToDate>
  <CharactersWithSpaces>453275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09.10.2013 N 413-п(ред. от 18.04.2014)"О государственной программе Ханты-Мансийского автономного округа - Югры "Развитие образования в Ханты-Мансийском автономном округе - Югре на 2014 - 2020 годы"(вместе с "Поря</dc:title>
  <dc:subject/>
  <dc:creator>ConsultantPlus</dc:creator>
  <cp:keywords/>
  <dc:description/>
  <cp:lastModifiedBy>домашний</cp:lastModifiedBy>
  <cp:revision>3</cp:revision>
  <dcterms:created xsi:type="dcterms:W3CDTF">2016-10-09T05:21:00Z</dcterms:created>
  <dcterms:modified xsi:type="dcterms:W3CDTF">2016-10-09T05:21:00Z</dcterms:modified>
</cp:coreProperties>
</file>