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6" w:rsidRPr="008A3166" w:rsidRDefault="008A3166" w:rsidP="008A3166">
      <w:pPr>
        <w:spacing w:after="0" w:line="240" w:lineRule="auto"/>
        <w:jc w:val="center"/>
        <w:rPr>
          <w:rFonts w:ascii="Arial" w:eastAsia="Arial" w:hAnsi="Arial"/>
          <w:b/>
          <w:bCs/>
          <w:sz w:val="36"/>
          <w:szCs w:val="36"/>
        </w:rPr>
      </w:pPr>
      <w:r w:rsidRPr="008A3166">
        <w:rPr>
          <w:rFonts w:ascii="Arial" w:eastAsia="Arial" w:hAnsi="Arial"/>
          <w:b/>
          <w:bCs/>
          <w:sz w:val="36"/>
          <w:szCs w:val="36"/>
        </w:rPr>
        <w:t>Консультация для родителей</w:t>
      </w:r>
    </w:p>
    <w:p w:rsidR="00BA6816" w:rsidRPr="008A3166" w:rsidRDefault="008A3166" w:rsidP="008A3166">
      <w:pPr>
        <w:spacing w:after="0" w:line="240" w:lineRule="auto"/>
        <w:jc w:val="center"/>
        <w:rPr>
          <w:rFonts w:ascii="Arial" w:eastAsia="Arial" w:hAnsi="Arial"/>
          <w:b/>
          <w:bCs/>
          <w:sz w:val="36"/>
          <w:szCs w:val="36"/>
        </w:rPr>
      </w:pPr>
      <w:r w:rsidRPr="008A3166">
        <w:rPr>
          <w:rFonts w:ascii="Arial" w:eastAsia="Arial" w:hAnsi="Arial"/>
          <w:b/>
          <w:bCs/>
          <w:sz w:val="36"/>
          <w:szCs w:val="36"/>
        </w:rPr>
        <w:t>«Волшебный мир ОРИГАМИ»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 w:rsidRPr="008A3166">
        <w:rPr>
          <w:rFonts w:ascii="Arial" w:eastAsia="Arial" w:hAnsi="Arial"/>
          <w:b/>
          <w:bCs/>
          <w:sz w:val="36"/>
          <w:szCs w:val="36"/>
        </w:rPr>
        <w:t xml:space="preserve"> Оригами</w:t>
      </w:r>
      <w:r>
        <w:rPr>
          <w:rFonts w:ascii="Arial" w:eastAsia="Arial" w:hAnsi="Arial"/>
          <w:b/>
          <w:bCs/>
          <w:sz w:val="44"/>
          <w:szCs w:val="44"/>
        </w:rPr>
        <w:t xml:space="preserve"> </w:t>
      </w:r>
      <w:r>
        <w:rPr>
          <w:rFonts w:ascii="Arial" w:eastAsia="Arial" w:hAnsi="Arial"/>
          <w:sz w:val="28"/>
          <w:szCs w:val="28"/>
        </w:rPr>
        <w:t>- это искусство бумажной пластики, родившееся в Японии.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Таинственный мир превращенья бумаги,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Здесь все чародеи, волшебники, маги,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Творят они сказки своими руками, 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И мир тот чудесный зовут оригами.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       Оригами - волшебство, чудо и игра! Несложные приемы складывания и безграничная фантазия людей превращают простой бумажный квадрат в тысячи интересных, забавных предметов и фигурок.</w:t>
      </w:r>
    </w:p>
    <w:p w:rsidR="00BA6816" w:rsidRDefault="008A3166">
      <w:pPr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>Оригами знакомит детей с основными геометрическими понятиями (угол,</w:t>
      </w:r>
      <w:r>
        <w:rPr>
          <w:rFonts w:ascii="Arial" w:eastAsia="Arial" w:hAnsi="Arial"/>
          <w:sz w:val="28"/>
          <w:szCs w:val="28"/>
        </w:rPr>
        <w:t xml:space="preserve"> сторона, квадрат, треугольник, диагонали квадрата и т.д.), происходит развититие глазомера ребенка, обогащение словаря новыми терминами. Оригами развивает способность работать одновременно двумя руками под контролем сознания, опираясь на словесную инструк</w:t>
      </w:r>
      <w:r>
        <w:rPr>
          <w:rFonts w:ascii="Arial" w:eastAsia="Arial" w:hAnsi="Arial"/>
          <w:sz w:val="28"/>
          <w:szCs w:val="28"/>
        </w:rPr>
        <w:t>цию, либо схему, развивает мелкую моторику пальцев рук, координацию движений. Оригами играет огромное значение для развития конструктивного мышления детей, их творческого воображения, художественного вкуса, внимания, памяти и речи.</w:t>
      </w:r>
    </w:p>
    <w:p w:rsidR="00BA6816" w:rsidRDefault="008A3166">
      <w:pPr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Занятия оригами дисципли</w:t>
      </w:r>
      <w:r>
        <w:rPr>
          <w:rFonts w:ascii="Arial" w:eastAsia="Arial" w:hAnsi="Arial"/>
          <w:sz w:val="28"/>
          <w:szCs w:val="28"/>
        </w:rPr>
        <w:t>нируют, влияют на развитие самостоятельности, уверенности в своих силах.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  <w:t xml:space="preserve"> Создавать поделки в технике </w:t>
      </w:r>
      <w:r>
        <w:rPr>
          <w:rFonts w:ascii="Arial" w:eastAsia="Arial" w:hAnsi="Arial"/>
          <w:sz w:val="28"/>
          <w:szCs w:val="28"/>
        </w:rPr>
        <w:t>оригами следует с детьми 5 - 6 лет при наличии интереса ребенка к созданию поделок. Начинать следует с простых форм, (ребенок повторяет этапы за взрослым</w:t>
      </w:r>
      <w:r>
        <w:rPr>
          <w:rFonts w:ascii="Arial" w:eastAsia="Arial" w:hAnsi="Arial"/>
          <w:sz w:val="28"/>
          <w:szCs w:val="28"/>
        </w:rPr>
        <w:t xml:space="preserve">), постепенно усложняя. Заготовки - квадраты нужного цвета и размера должны быть подготовлены взрослыми. Действия  по складыванию фигурки оригами надо контролировать и при необходимости или неправильном, неточном складывании, загибании уголков обратить на </w:t>
      </w:r>
      <w:r>
        <w:rPr>
          <w:rFonts w:ascii="Arial" w:eastAsia="Arial" w:hAnsi="Arial"/>
          <w:sz w:val="28"/>
          <w:szCs w:val="28"/>
        </w:rPr>
        <w:t xml:space="preserve">это внимание ребенка и попросить исправить ошибку. </w:t>
      </w:r>
    </w:p>
    <w:p w:rsidR="00BA6816" w:rsidRDefault="008A3166">
      <w:pPr>
        <w:spacing w:after="0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Не скупитесь при этом на похвалу ребенка, поддержку и одобрение. </w:t>
      </w:r>
    </w:p>
    <w:p w:rsidR="00BA6816" w:rsidRDefault="008A3166">
      <w:pPr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ab/>
      </w:r>
      <w:r>
        <w:rPr>
          <w:rFonts w:ascii="Arial" w:eastAsia="Arial" w:hAnsi="Arial"/>
          <w:sz w:val="28"/>
          <w:szCs w:val="28"/>
        </w:rPr>
        <w:t>Оригами увлекает не только малышей, но и взрослых. это интересное, приятное и полезное занятие, которое доставляет радость и удовольствие</w:t>
      </w:r>
      <w:r>
        <w:rPr>
          <w:rFonts w:ascii="Arial" w:eastAsia="Arial" w:hAnsi="Arial"/>
          <w:sz w:val="28"/>
          <w:szCs w:val="28"/>
        </w:rPr>
        <w:t>. В технике оригами можно создать целый бумажный театр по готовым схемам или фантазировать своих героев.</w:t>
      </w:r>
    </w:p>
    <w:p w:rsidR="00BA6816" w:rsidRDefault="008A3166">
      <w:pPr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Познавайте волшебный мир оригами, создавайте, творите вместе с детьми!</w:t>
      </w:r>
    </w:p>
    <w:p w:rsidR="00BA6816" w:rsidRDefault="008A3166">
      <w:pPr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180" distR="180">
            <wp:extent cx="3192235" cy="1433285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1" b="63492"/>
                    <a:stretch>
                      <a:fillRect/>
                    </a:stretch>
                  </pic:blipFill>
                  <pic:spPr>
                    <a:xfrm>
                      <a:off x="0" y="0"/>
                      <a:ext cx="3192235" cy="14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180" distR="180">
            <wp:extent cx="2911021" cy="1741714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211"/>
                    <a:stretch>
                      <a:fillRect/>
                    </a:stretch>
                  </pic:blipFill>
                  <pic:spPr>
                    <a:xfrm>
                      <a:off x="0" y="0"/>
                      <a:ext cx="2911021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16" w:rsidRDefault="008A3166">
      <w:pPr>
        <w:jc w:val="right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Воспитатель  по изобразительной деятельности Горшкова И.А. </w:t>
      </w:r>
    </w:p>
    <w:p w:rsidR="00BA6816" w:rsidRDefault="008A3166">
      <w:r>
        <w:rPr>
          <w:rFonts w:ascii="Arial" w:eastAsia="Arial" w:hAnsi="Arial"/>
          <w:sz w:val="28"/>
          <w:szCs w:val="28"/>
        </w:rPr>
        <w:t xml:space="preserve"> </w:t>
      </w:r>
    </w:p>
    <w:sectPr w:rsidR="00BA6816" w:rsidSect="008A316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BA6816"/>
    <w:rsid w:val="008A3166"/>
    <w:rsid w:val="00BA68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2019-11-10T15:51:00Z</cp:lastPrinted>
  <dcterms:created xsi:type="dcterms:W3CDTF">2019-11-10T13:56:00Z</dcterms:created>
  <dcterms:modified xsi:type="dcterms:W3CDTF">2019-11-11T09:04:00Z</dcterms:modified>
  <cp:version>0900.0000.01</cp:version>
</cp:coreProperties>
</file>